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23F43" w14:textId="77777777" w:rsidR="004D0B8D" w:rsidRPr="00662184" w:rsidRDefault="004D0B8D">
      <w:pPr>
        <w:rPr>
          <w:rFonts w:ascii="Arial" w:hAnsi="Arial" w:cs="Arial"/>
        </w:rPr>
      </w:pPr>
      <w:r w:rsidRPr="00662184">
        <w:rPr>
          <w:rFonts w:ascii="Arial" w:hAnsi="Arial" w:cs="Arial"/>
          <w:noProof/>
          <w:lang w:eastAsia="en-GB"/>
        </w:rPr>
        <w:drawing>
          <wp:inline distT="0" distB="0" distL="0" distR="0" wp14:anchorId="0786CA6D" wp14:editId="59107E7B">
            <wp:extent cx="901700" cy="368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HS logo for A4 10mm - CMYK White.png"/>
                    <pic:cNvPicPr/>
                  </pic:nvPicPr>
                  <pic:blipFill>
                    <a:blip r:embed="rId8">
                      <a:extLst>
                        <a:ext uri="{28A0092B-C50C-407E-A947-70E740481C1C}">
                          <a14:useLocalDpi xmlns:a14="http://schemas.microsoft.com/office/drawing/2010/main" val="0"/>
                        </a:ext>
                      </a:extLst>
                    </a:blip>
                    <a:stretch>
                      <a:fillRect/>
                    </a:stretch>
                  </pic:blipFill>
                  <pic:spPr>
                    <a:xfrm>
                      <a:off x="0" y="0"/>
                      <a:ext cx="901700" cy="368300"/>
                    </a:xfrm>
                    <a:prstGeom prst="rect">
                      <a:avLst/>
                    </a:prstGeom>
                  </pic:spPr>
                </pic:pic>
              </a:graphicData>
            </a:graphic>
          </wp:inline>
        </w:drawing>
      </w:r>
    </w:p>
    <w:p w14:paraId="4651C215" w14:textId="638EEDC1" w:rsidR="004D0B8D" w:rsidRPr="00662184" w:rsidRDefault="00B523C7" w:rsidP="00CF730E">
      <w:pPr>
        <w:rPr>
          <w:rFonts w:ascii="Arial" w:hAnsi="Arial" w:cs="Arial"/>
        </w:rPr>
      </w:pPr>
      <w:r w:rsidRPr="00662184">
        <w:rPr>
          <w:rFonts w:ascii="Arial" w:hAnsi="Arial" w:cs="Arial"/>
          <w:noProof/>
          <w:lang w:eastAsia="en-GB"/>
        </w:rPr>
        <mc:AlternateContent>
          <mc:Choice Requires="wps">
            <w:drawing>
              <wp:anchor distT="0" distB="0" distL="114300" distR="114300" simplePos="0" relativeHeight="251657216" behindDoc="0" locked="0" layoutInCell="1" allowOverlap="1" wp14:anchorId="16EB08C7" wp14:editId="264E4993">
                <wp:simplePos x="0" y="0"/>
                <wp:positionH relativeFrom="column">
                  <wp:posOffset>-525145</wp:posOffset>
                </wp:positionH>
                <wp:positionV relativeFrom="paragraph">
                  <wp:posOffset>4464685</wp:posOffset>
                </wp:positionV>
                <wp:extent cx="6731000" cy="1543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31000" cy="1543050"/>
                        </a:xfrm>
                        <a:prstGeom prst="rect">
                          <a:avLst/>
                        </a:prstGeom>
                        <a:solidFill>
                          <a:schemeClr val="lt1"/>
                        </a:solidFill>
                        <a:ln w="6350">
                          <a:noFill/>
                        </a:ln>
                      </wps:spPr>
                      <wps:txbx>
                        <w:txbxContent>
                          <w:p w14:paraId="24B87E69" w14:textId="77777777" w:rsidR="00C81EB7" w:rsidRPr="00662184" w:rsidRDefault="00C81EB7" w:rsidP="00C81EB7">
                            <w:pPr>
                              <w:spacing w:after="0" w:line="240" w:lineRule="auto"/>
                              <w:rPr>
                                <w:rFonts w:ascii="Arial" w:hAnsi="Arial" w:cs="Arial"/>
                                <w:b/>
                                <w:color w:val="005EB8"/>
                                <w:sz w:val="72"/>
                                <w:szCs w:val="72"/>
                              </w:rPr>
                            </w:pPr>
                            <w:r w:rsidRPr="00662184">
                              <w:rPr>
                                <w:rFonts w:ascii="Arial" w:hAnsi="Arial" w:cs="Arial"/>
                                <w:b/>
                                <w:color w:val="005EB8"/>
                                <w:sz w:val="72"/>
                                <w:szCs w:val="72"/>
                              </w:rPr>
                              <w:t xml:space="preserve">Public Information Access </w:t>
                            </w:r>
                          </w:p>
                          <w:p w14:paraId="54D646B4" w14:textId="77777777" w:rsidR="00C81EB7" w:rsidRPr="00567371" w:rsidRDefault="00C81EB7" w:rsidP="00C81EB7">
                            <w:pPr>
                              <w:spacing w:after="0" w:line="240" w:lineRule="auto"/>
                              <w:rPr>
                                <w:b/>
                                <w:color w:val="005EB8"/>
                                <w:sz w:val="72"/>
                                <w:szCs w:val="72"/>
                              </w:rPr>
                            </w:pPr>
                            <w:r w:rsidRPr="00662184">
                              <w:rPr>
                                <w:rFonts w:ascii="Arial" w:hAnsi="Arial" w:cs="Arial"/>
                                <w:b/>
                                <w:color w:val="005EB8"/>
                                <w:sz w:val="72"/>
                                <w:szCs w:val="72"/>
                              </w:rPr>
                              <w:t>and Re-use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B08C7" id="_x0000_t202" coordsize="21600,21600" o:spt="202" path="m,l,21600r21600,l21600,xe">
                <v:stroke joinstyle="miter"/>
                <v:path gradientshapeok="t" o:connecttype="rect"/>
              </v:shapetype>
              <v:shape id="Text Box 3" o:spid="_x0000_s1026" type="#_x0000_t202" style="position:absolute;margin-left:-41.35pt;margin-top:351.55pt;width:530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" fillcolor="white [3201]" stroked="f" strokeweight=".5pt">
                <v:textbox>
                  <w:txbxContent>
                    <w:p w14:paraId="24B87E69" w14:textId="77777777" w:rsidR="00C81EB7" w:rsidRPr="00662184" w:rsidRDefault="00C81EB7" w:rsidP="00C81EB7">
                      <w:pPr>
                        <w:spacing w:after="0" w:line="240" w:lineRule="auto"/>
                        <w:rPr>
                          <w:rFonts w:ascii="Arial" w:hAnsi="Arial" w:cs="Arial"/>
                          <w:b/>
                          <w:color w:val="005EB8"/>
                          <w:sz w:val="72"/>
                          <w:szCs w:val="72"/>
                        </w:rPr>
                      </w:pPr>
                      <w:r w:rsidRPr="00662184">
                        <w:rPr>
                          <w:rFonts w:ascii="Arial" w:hAnsi="Arial" w:cs="Arial"/>
                          <w:b/>
                          <w:color w:val="005EB8"/>
                          <w:sz w:val="72"/>
                          <w:szCs w:val="72"/>
                        </w:rPr>
                        <w:t xml:space="preserve">Public Information Access </w:t>
                      </w:r>
                    </w:p>
                    <w:p w14:paraId="54D646B4" w14:textId="77777777" w:rsidR="00C81EB7" w:rsidRPr="00567371" w:rsidRDefault="00C81EB7" w:rsidP="00C81EB7">
                      <w:pPr>
                        <w:spacing w:after="0" w:line="240" w:lineRule="auto"/>
                        <w:rPr>
                          <w:b/>
                          <w:color w:val="005EB8"/>
                          <w:sz w:val="72"/>
                          <w:szCs w:val="72"/>
                        </w:rPr>
                      </w:pPr>
                      <w:r w:rsidRPr="00662184">
                        <w:rPr>
                          <w:rFonts w:ascii="Arial" w:hAnsi="Arial" w:cs="Arial"/>
                          <w:b/>
                          <w:color w:val="005EB8"/>
                          <w:sz w:val="72"/>
                          <w:szCs w:val="72"/>
                        </w:rPr>
                        <w:t>and Re-use Policy</w:t>
                      </w:r>
                    </w:p>
                  </w:txbxContent>
                </v:textbox>
              </v:shape>
            </w:pict>
          </mc:Fallback>
        </mc:AlternateContent>
      </w:r>
      <w:r w:rsidR="004D0B8D" w:rsidRPr="00662184">
        <w:rPr>
          <w:rFonts w:ascii="Arial" w:hAnsi="Arial" w:cs="Arial"/>
        </w:rPr>
        <w:br w:type="page"/>
      </w:r>
      <w:r w:rsidR="005E5FE2" w:rsidRPr="00662184">
        <w:rPr>
          <w:rFonts w:ascii="Arial" w:hAnsi="Arial" w:cs="Arial"/>
        </w:rPr>
        <w:lastRenderedPageBreak/>
        <w:t xml:space="preserve"> </w:t>
      </w:r>
    </w:p>
    <w:tbl>
      <w:tblPr>
        <w:tblStyle w:val="GridTable4-Accent21"/>
        <w:tblpPr w:leftFromText="180" w:rightFromText="180" w:vertAnchor="text" w:horzAnchor="margin" w:tblpY="730"/>
        <w:tblW w:w="9396" w:type="dxa"/>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98"/>
        <w:gridCol w:w="1023"/>
        <w:gridCol w:w="1220"/>
        <w:gridCol w:w="3402"/>
        <w:gridCol w:w="2453"/>
      </w:tblGrid>
      <w:tr w:rsidR="002101DF" w:rsidRPr="00662184" w14:paraId="6D07D162" w14:textId="77777777" w:rsidTr="009F28C0">
        <w:trPr>
          <w:cnfStyle w:val="100000000000" w:firstRow="1" w:lastRow="0" w:firstColumn="0" w:lastColumn="0" w:oddVBand="0" w:evenVBand="0" w:oddHBand="0" w:evenHBand="0" w:firstRowFirstColumn="0" w:firstRowLastColumn="0" w:lastRowFirstColumn="0" w:lastRowLastColumn="0"/>
          <w:trHeight w:val="699"/>
          <w:jc w:val="left"/>
        </w:trPr>
        <w:tc>
          <w:tcPr>
            <w:cnfStyle w:val="001000000000" w:firstRow="0" w:lastRow="0" w:firstColumn="1" w:lastColumn="0" w:oddVBand="0" w:evenVBand="0" w:oddHBand="0" w:evenHBand="0" w:firstRowFirstColumn="0" w:firstRowLastColumn="0" w:lastRowFirstColumn="0" w:lastRowLastColumn="0"/>
            <w:tcW w:w="1298" w:type="dxa"/>
            <w:shd w:val="clear" w:color="auto" w:fill="auto"/>
            <w:noWrap/>
            <w:tcMar>
              <w:top w:w="170" w:type="dxa"/>
            </w:tcMar>
          </w:tcPr>
          <w:p w14:paraId="498F8A2D" w14:textId="77777777" w:rsidR="000D68B1" w:rsidRPr="002C1BBD" w:rsidRDefault="000D68B1" w:rsidP="009F28C0">
            <w:pPr>
              <w:spacing w:after="0" w:line="240" w:lineRule="auto"/>
              <w:rPr>
                <w:rFonts w:ascii="Arial" w:hAnsi="Arial" w:cs="Arial"/>
                <w:color w:val="auto"/>
              </w:rPr>
            </w:pPr>
            <w:r w:rsidRPr="002C1BBD">
              <w:rPr>
                <w:rFonts w:ascii="Arial" w:hAnsi="Arial" w:cs="Arial"/>
                <w:color w:val="auto"/>
              </w:rPr>
              <w:t>Date</w:t>
            </w:r>
          </w:p>
        </w:tc>
        <w:tc>
          <w:tcPr>
            <w:tcW w:w="992" w:type="dxa"/>
            <w:shd w:val="clear" w:color="auto" w:fill="auto"/>
            <w:noWrap/>
            <w:tcMar>
              <w:top w:w="170" w:type="dxa"/>
            </w:tcMar>
          </w:tcPr>
          <w:p w14:paraId="22B4C56E" w14:textId="77777777" w:rsidR="000D68B1" w:rsidRPr="002C1BBD" w:rsidRDefault="000D68B1" w:rsidP="009F28C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C1BBD">
              <w:rPr>
                <w:rFonts w:ascii="Arial" w:hAnsi="Arial" w:cs="Arial"/>
                <w:color w:val="auto"/>
              </w:rPr>
              <w:t>Version</w:t>
            </w:r>
          </w:p>
        </w:tc>
        <w:tc>
          <w:tcPr>
            <w:tcW w:w="1220" w:type="dxa"/>
            <w:shd w:val="clear" w:color="auto" w:fill="auto"/>
            <w:noWrap/>
            <w:tcMar>
              <w:top w:w="170" w:type="dxa"/>
            </w:tcMar>
          </w:tcPr>
          <w:p w14:paraId="0C06C1B7" w14:textId="77777777" w:rsidR="000D68B1" w:rsidRPr="002C1BBD" w:rsidRDefault="000D68B1" w:rsidP="009F28C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C1BBD">
              <w:rPr>
                <w:rFonts w:ascii="Arial" w:hAnsi="Arial" w:cs="Arial"/>
                <w:color w:val="auto"/>
              </w:rPr>
              <w:t>Revision</w:t>
            </w:r>
          </w:p>
        </w:tc>
        <w:tc>
          <w:tcPr>
            <w:tcW w:w="3402" w:type="dxa"/>
            <w:shd w:val="clear" w:color="auto" w:fill="auto"/>
            <w:noWrap/>
            <w:tcMar>
              <w:top w:w="170" w:type="dxa"/>
            </w:tcMar>
          </w:tcPr>
          <w:p w14:paraId="7A423828" w14:textId="77777777" w:rsidR="000D68B1" w:rsidRPr="002C1BBD" w:rsidRDefault="000D68B1" w:rsidP="009F28C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C1BBD">
              <w:rPr>
                <w:rFonts w:ascii="Arial" w:hAnsi="Arial" w:cs="Arial"/>
                <w:color w:val="auto"/>
              </w:rPr>
              <w:t>Comment</w:t>
            </w:r>
          </w:p>
        </w:tc>
        <w:tc>
          <w:tcPr>
            <w:tcW w:w="2484" w:type="dxa"/>
            <w:shd w:val="clear" w:color="auto" w:fill="auto"/>
          </w:tcPr>
          <w:p w14:paraId="59715CF4" w14:textId="77777777" w:rsidR="000D68B1" w:rsidRPr="002C1BBD" w:rsidRDefault="000D68B1" w:rsidP="009F28C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C1BBD">
              <w:rPr>
                <w:rFonts w:ascii="Arial" w:hAnsi="Arial" w:cs="Arial"/>
                <w:color w:val="auto"/>
              </w:rPr>
              <w:t>Author</w:t>
            </w:r>
          </w:p>
        </w:tc>
      </w:tr>
      <w:tr w:rsidR="000D68B1" w:rsidRPr="00662184" w14:paraId="7D808E7D" w14:textId="77777777" w:rsidTr="009F28C0">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298" w:type="dxa"/>
            <w:shd w:val="clear" w:color="auto" w:fill="auto"/>
            <w:noWrap/>
            <w:tcMar>
              <w:top w:w="170" w:type="dxa"/>
              <w:bottom w:w="170" w:type="dxa"/>
            </w:tcMar>
          </w:tcPr>
          <w:p w14:paraId="5FF88726" w14:textId="5B33344A" w:rsidR="000D68B1" w:rsidRPr="00986F3D" w:rsidRDefault="00EA42A6" w:rsidP="004376B2">
            <w:pPr>
              <w:spacing w:after="0" w:line="240" w:lineRule="auto"/>
              <w:jc w:val="center"/>
              <w:rPr>
                <w:rFonts w:ascii="Arial" w:hAnsi="Arial" w:cs="Arial"/>
                <w:b w:val="0"/>
                <w:color w:val="auto"/>
              </w:rPr>
            </w:pPr>
            <w:r w:rsidRPr="00986F3D">
              <w:rPr>
                <w:rFonts w:ascii="Arial" w:hAnsi="Arial" w:cs="Arial"/>
                <w:b w:val="0"/>
                <w:color w:val="auto"/>
              </w:rPr>
              <w:t xml:space="preserve">April </w:t>
            </w:r>
            <w:r w:rsidR="001825FD" w:rsidRPr="00986F3D">
              <w:rPr>
                <w:rFonts w:ascii="Arial" w:hAnsi="Arial" w:cs="Arial"/>
                <w:b w:val="0"/>
                <w:color w:val="auto"/>
              </w:rPr>
              <w:t>20</w:t>
            </w:r>
            <w:r w:rsidR="004376B2" w:rsidRPr="00986F3D">
              <w:rPr>
                <w:rFonts w:ascii="Arial" w:hAnsi="Arial" w:cs="Arial"/>
                <w:b w:val="0"/>
                <w:color w:val="auto"/>
              </w:rPr>
              <w:t>20</w:t>
            </w:r>
          </w:p>
        </w:tc>
        <w:tc>
          <w:tcPr>
            <w:tcW w:w="992" w:type="dxa"/>
            <w:shd w:val="clear" w:color="auto" w:fill="auto"/>
            <w:noWrap/>
            <w:tcMar>
              <w:top w:w="170" w:type="dxa"/>
              <w:bottom w:w="170" w:type="dxa"/>
            </w:tcMar>
          </w:tcPr>
          <w:p w14:paraId="5C65A208" w14:textId="19C1CDC2" w:rsidR="000D68B1" w:rsidRPr="00986F3D" w:rsidRDefault="001825FD" w:rsidP="00B523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86F3D">
              <w:rPr>
                <w:rFonts w:ascii="Arial" w:hAnsi="Arial" w:cs="Arial"/>
                <w:color w:val="auto"/>
              </w:rPr>
              <w:t>1</w:t>
            </w:r>
          </w:p>
        </w:tc>
        <w:tc>
          <w:tcPr>
            <w:tcW w:w="1220" w:type="dxa"/>
            <w:shd w:val="clear" w:color="auto" w:fill="auto"/>
            <w:noWrap/>
            <w:tcMar>
              <w:top w:w="170" w:type="dxa"/>
              <w:bottom w:w="170" w:type="dxa"/>
            </w:tcMar>
          </w:tcPr>
          <w:p w14:paraId="4205F5F5" w14:textId="77777777" w:rsidR="000D68B1" w:rsidRPr="00986F3D" w:rsidRDefault="001825FD" w:rsidP="00B523C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86F3D">
              <w:rPr>
                <w:rFonts w:ascii="Arial" w:hAnsi="Arial" w:cs="Arial"/>
                <w:color w:val="auto"/>
              </w:rPr>
              <w:t xml:space="preserve">New </w:t>
            </w:r>
          </w:p>
        </w:tc>
        <w:tc>
          <w:tcPr>
            <w:tcW w:w="3402" w:type="dxa"/>
            <w:shd w:val="clear" w:color="auto" w:fill="auto"/>
            <w:noWrap/>
            <w:tcMar>
              <w:top w:w="170" w:type="dxa"/>
              <w:bottom w:w="170" w:type="dxa"/>
            </w:tcMar>
          </w:tcPr>
          <w:p w14:paraId="79B984CD" w14:textId="77777777" w:rsidR="000D68B1" w:rsidRPr="00986F3D" w:rsidRDefault="001825FD" w:rsidP="002F729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86F3D">
              <w:rPr>
                <w:rFonts w:ascii="Arial" w:hAnsi="Arial" w:cs="Arial"/>
                <w:color w:val="auto"/>
              </w:rPr>
              <w:t xml:space="preserve">Creation of a new policy to </w:t>
            </w:r>
            <w:r w:rsidR="00CF730E" w:rsidRPr="00986F3D">
              <w:rPr>
                <w:rFonts w:ascii="Arial" w:hAnsi="Arial" w:cs="Arial"/>
                <w:color w:val="auto"/>
              </w:rPr>
              <w:t xml:space="preserve">reflect statutory legislation and </w:t>
            </w:r>
            <w:r w:rsidRPr="00986F3D">
              <w:rPr>
                <w:rFonts w:ascii="Arial" w:hAnsi="Arial" w:cs="Arial"/>
                <w:color w:val="auto"/>
              </w:rPr>
              <w:t>national best practice.</w:t>
            </w:r>
          </w:p>
        </w:tc>
        <w:tc>
          <w:tcPr>
            <w:tcW w:w="2484" w:type="dxa"/>
            <w:shd w:val="clear" w:color="auto" w:fill="auto"/>
            <w:tcMar>
              <w:top w:w="170" w:type="dxa"/>
              <w:bottom w:w="170" w:type="dxa"/>
            </w:tcMar>
          </w:tcPr>
          <w:p w14:paraId="5D28B3A4" w14:textId="47EED1FE" w:rsidR="000D68B1" w:rsidRPr="00986F3D" w:rsidRDefault="001825FD" w:rsidP="004376B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986F3D">
              <w:rPr>
                <w:rFonts w:ascii="Arial" w:hAnsi="Arial" w:cs="Arial"/>
                <w:color w:val="auto"/>
              </w:rPr>
              <w:t>Kev</w:t>
            </w:r>
            <w:r w:rsidR="004376B2" w:rsidRPr="00986F3D">
              <w:rPr>
                <w:rFonts w:ascii="Arial" w:hAnsi="Arial" w:cs="Arial"/>
                <w:color w:val="auto"/>
              </w:rPr>
              <w:t xml:space="preserve">in Winter – Head of FOI and IG </w:t>
            </w:r>
            <w:r w:rsidRPr="00986F3D">
              <w:rPr>
                <w:rFonts w:ascii="Arial" w:hAnsi="Arial" w:cs="Arial"/>
                <w:color w:val="auto"/>
              </w:rPr>
              <w:t>(NHS NEL CSU)</w:t>
            </w:r>
          </w:p>
        </w:tc>
      </w:tr>
      <w:tr w:rsidR="002101DF" w:rsidRPr="00662184" w14:paraId="69033B2F" w14:textId="77777777" w:rsidTr="009F28C0">
        <w:trPr>
          <w:jc w:val="left"/>
        </w:trPr>
        <w:tc>
          <w:tcPr>
            <w:cnfStyle w:val="001000000000" w:firstRow="0" w:lastRow="0" w:firstColumn="1" w:lastColumn="0" w:oddVBand="0" w:evenVBand="0" w:oddHBand="0" w:evenHBand="0" w:firstRowFirstColumn="0" w:firstRowLastColumn="0" w:lastRowFirstColumn="0" w:lastRowLastColumn="0"/>
            <w:tcW w:w="1298" w:type="dxa"/>
            <w:shd w:val="clear" w:color="auto" w:fill="auto"/>
            <w:noWrap/>
            <w:tcMar>
              <w:top w:w="170" w:type="dxa"/>
              <w:bottom w:w="170" w:type="dxa"/>
            </w:tcMar>
          </w:tcPr>
          <w:p w14:paraId="47E7518A" w14:textId="35573E10" w:rsidR="000D68B1" w:rsidRPr="00986F3D" w:rsidRDefault="00EA42A6" w:rsidP="00EA42A6">
            <w:pPr>
              <w:spacing w:after="0" w:line="240" w:lineRule="auto"/>
              <w:rPr>
                <w:rFonts w:ascii="Arial" w:hAnsi="Arial" w:cs="Arial"/>
                <w:b w:val="0"/>
                <w:color w:val="auto"/>
                <w:sz w:val="24"/>
              </w:rPr>
            </w:pPr>
            <w:r w:rsidRPr="00986F3D">
              <w:rPr>
                <w:rFonts w:ascii="Arial" w:hAnsi="Arial" w:cs="Arial"/>
                <w:b w:val="0"/>
                <w:color w:val="auto"/>
                <w:sz w:val="24"/>
              </w:rPr>
              <w:t>June 2020</w:t>
            </w:r>
          </w:p>
        </w:tc>
        <w:tc>
          <w:tcPr>
            <w:tcW w:w="992" w:type="dxa"/>
            <w:shd w:val="clear" w:color="auto" w:fill="auto"/>
            <w:noWrap/>
            <w:tcMar>
              <w:top w:w="170" w:type="dxa"/>
              <w:bottom w:w="170" w:type="dxa"/>
            </w:tcMar>
          </w:tcPr>
          <w:p w14:paraId="102FE5FD" w14:textId="172F14CB" w:rsidR="000D68B1" w:rsidRPr="00986F3D" w:rsidRDefault="00EA42A6" w:rsidP="00B523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rPr>
            </w:pPr>
            <w:r w:rsidRPr="00986F3D">
              <w:rPr>
                <w:rFonts w:ascii="Arial" w:hAnsi="Arial" w:cs="Arial"/>
                <w:color w:val="auto"/>
                <w:sz w:val="24"/>
              </w:rPr>
              <w:t>1</w:t>
            </w:r>
          </w:p>
        </w:tc>
        <w:tc>
          <w:tcPr>
            <w:tcW w:w="1220" w:type="dxa"/>
            <w:shd w:val="clear" w:color="auto" w:fill="auto"/>
            <w:noWrap/>
            <w:tcMar>
              <w:top w:w="170" w:type="dxa"/>
              <w:bottom w:w="170" w:type="dxa"/>
            </w:tcMar>
          </w:tcPr>
          <w:p w14:paraId="1896DFFF" w14:textId="55A04D4B" w:rsidR="000D68B1" w:rsidRPr="00986F3D" w:rsidRDefault="00EA42A6" w:rsidP="00B523C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rPr>
            </w:pPr>
            <w:r w:rsidRPr="00986F3D">
              <w:rPr>
                <w:rFonts w:ascii="Arial" w:hAnsi="Arial" w:cs="Arial"/>
                <w:color w:val="auto"/>
                <w:sz w:val="24"/>
              </w:rPr>
              <w:t>New</w:t>
            </w:r>
          </w:p>
        </w:tc>
        <w:tc>
          <w:tcPr>
            <w:tcW w:w="3402" w:type="dxa"/>
            <w:shd w:val="clear" w:color="auto" w:fill="auto"/>
            <w:noWrap/>
            <w:tcMar>
              <w:top w:w="170" w:type="dxa"/>
              <w:bottom w:w="170" w:type="dxa"/>
            </w:tcMar>
          </w:tcPr>
          <w:p w14:paraId="6F1BFF3E" w14:textId="2EAE8A18" w:rsidR="000D68B1" w:rsidRPr="00986F3D" w:rsidRDefault="00EA42A6" w:rsidP="002F729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rPr>
            </w:pPr>
            <w:r w:rsidRPr="00986F3D">
              <w:rPr>
                <w:rFonts w:ascii="Arial" w:hAnsi="Arial" w:cs="Arial"/>
                <w:color w:val="auto"/>
                <w:sz w:val="24"/>
              </w:rPr>
              <w:t>Approved by NCL CCG Audit Committee</w:t>
            </w:r>
          </w:p>
        </w:tc>
        <w:tc>
          <w:tcPr>
            <w:tcW w:w="2484" w:type="dxa"/>
            <w:shd w:val="clear" w:color="auto" w:fill="auto"/>
            <w:tcMar>
              <w:top w:w="170" w:type="dxa"/>
              <w:bottom w:w="170" w:type="dxa"/>
            </w:tcMar>
          </w:tcPr>
          <w:p w14:paraId="201BE3EA" w14:textId="3E3C84B2" w:rsidR="000D68B1" w:rsidRPr="00986F3D" w:rsidRDefault="00EA42A6" w:rsidP="002F729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rPr>
            </w:pPr>
            <w:r w:rsidRPr="00986F3D">
              <w:rPr>
                <w:rFonts w:ascii="Arial" w:hAnsi="Arial" w:cs="Arial"/>
                <w:color w:val="auto"/>
                <w:sz w:val="24"/>
              </w:rPr>
              <w:t>Information Governance Team</w:t>
            </w:r>
          </w:p>
        </w:tc>
      </w:tr>
    </w:tbl>
    <w:p w14:paraId="64509EE2" w14:textId="77777777" w:rsidR="00474C99" w:rsidRPr="00655AC8" w:rsidRDefault="00205037" w:rsidP="007D20B3">
      <w:pPr>
        <w:rPr>
          <w:rFonts w:ascii="Arial" w:hAnsi="Arial" w:cs="Arial"/>
          <w:b/>
          <w:color w:val="auto"/>
          <w:sz w:val="24"/>
        </w:rPr>
      </w:pPr>
      <w:r w:rsidRPr="00655AC8">
        <w:rPr>
          <w:rFonts w:ascii="Arial" w:hAnsi="Arial" w:cs="Arial"/>
          <w:b/>
          <w:color w:val="auto"/>
          <w:sz w:val="24"/>
        </w:rPr>
        <w:t>Document revision history</w:t>
      </w:r>
    </w:p>
    <w:p w14:paraId="03EC3639" w14:textId="77777777" w:rsidR="001825FD" w:rsidRPr="00662184" w:rsidRDefault="001825FD" w:rsidP="001825FD">
      <w:pPr>
        <w:spacing w:after="0"/>
        <w:rPr>
          <w:rFonts w:ascii="Arial" w:hAnsi="Arial" w:cs="Arial"/>
          <w:b/>
          <w:sz w:val="24"/>
        </w:rPr>
      </w:pPr>
    </w:p>
    <w:p w14:paraId="17E8CE53" w14:textId="77777777" w:rsidR="00B523C7" w:rsidRPr="00662184" w:rsidRDefault="00B523C7" w:rsidP="001825FD">
      <w:pPr>
        <w:spacing w:after="0"/>
        <w:rPr>
          <w:rFonts w:ascii="Arial" w:hAnsi="Arial" w:cs="Arial"/>
          <w:b/>
          <w:sz w:val="24"/>
        </w:rPr>
      </w:pPr>
    </w:p>
    <w:tbl>
      <w:tblPr>
        <w:tblStyle w:val="GridTable4-Accent21"/>
        <w:tblpPr w:leftFromText="180" w:rightFromText="180" w:vertAnchor="text" w:horzAnchor="margin" w:tblpY="325"/>
        <w:tblW w:w="9622" w:type="dxa"/>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5"/>
        <w:gridCol w:w="6537"/>
      </w:tblGrid>
      <w:tr w:rsidR="00B523C7" w:rsidRPr="00662184" w14:paraId="06554B03" w14:textId="77777777" w:rsidTr="009F28C0">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tcMar>
              <w:top w:w="170" w:type="dxa"/>
              <w:bottom w:w="170" w:type="dxa"/>
            </w:tcMar>
            <w:vAlign w:val="top"/>
          </w:tcPr>
          <w:p w14:paraId="594000AC" w14:textId="77777777" w:rsidR="00B523C7" w:rsidRPr="002C1BBD" w:rsidRDefault="00B523C7" w:rsidP="00C81EB7">
            <w:pPr>
              <w:spacing w:after="0" w:line="240" w:lineRule="auto"/>
              <w:rPr>
                <w:rFonts w:ascii="Arial" w:hAnsi="Arial" w:cs="Arial"/>
                <w:color w:val="auto"/>
                <w:sz w:val="24"/>
              </w:rPr>
            </w:pPr>
            <w:r w:rsidRPr="002C1BBD">
              <w:rPr>
                <w:rFonts w:ascii="Arial" w:hAnsi="Arial" w:cs="Arial"/>
                <w:color w:val="auto"/>
                <w:sz w:val="24"/>
              </w:rPr>
              <w:t>Target Audience</w:t>
            </w:r>
          </w:p>
        </w:tc>
        <w:tc>
          <w:tcPr>
            <w:tcW w:w="6537" w:type="dxa"/>
            <w:shd w:val="clear" w:color="auto" w:fill="auto"/>
            <w:noWrap/>
            <w:tcMar>
              <w:top w:w="170" w:type="dxa"/>
              <w:bottom w:w="170" w:type="dxa"/>
            </w:tcMar>
            <w:vAlign w:val="top"/>
          </w:tcPr>
          <w:p w14:paraId="07669B02" w14:textId="77777777" w:rsidR="00B523C7" w:rsidRPr="00986F3D" w:rsidRDefault="00B523C7" w:rsidP="00C81EB7">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sidRPr="00986F3D">
              <w:rPr>
                <w:rFonts w:ascii="Arial" w:hAnsi="Arial" w:cs="Arial"/>
                <w:b w:val="0"/>
                <w:color w:val="auto"/>
                <w:sz w:val="24"/>
              </w:rPr>
              <w:t>Governing Body members, committee members and all staff working for, or on behalf of, the CCG</w:t>
            </w:r>
          </w:p>
        </w:tc>
      </w:tr>
      <w:tr w:rsidR="00B523C7" w:rsidRPr="00662184" w14:paraId="1AE2DC43" w14:textId="77777777" w:rsidTr="009F28C0">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tcMar>
              <w:top w:w="170" w:type="dxa"/>
              <w:bottom w:w="170" w:type="dxa"/>
            </w:tcMar>
            <w:vAlign w:val="top"/>
          </w:tcPr>
          <w:p w14:paraId="112B56CF" w14:textId="77777777" w:rsidR="00B523C7" w:rsidRPr="002C1BBD" w:rsidRDefault="00B523C7" w:rsidP="00C81EB7">
            <w:pPr>
              <w:spacing w:after="0" w:line="240" w:lineRule="auto"/>
              <w:rPr>
                <w:rFonts w:ascii="Arial" w:hAnsi="Arial" w:cs="Arial"/>
                <w:color w:val="auto"/>
                <w:sz w:val="24"/>
              </w:rPr>
            </w:pPr>
            <w:r w:rsidRPr="002C1BBD">
              <w:rPr>
                <w:rFonts w:ascii="Arial" w:hAnsi="Arial" w:cs="Arial"/>
                <w:color w:val="auto"/>
                <w:sz w:val="24"/>
              </w:rPr>
              <w:t>Brief Description (max 50 words)</w:t>
            </w:r>
          </w:p>
        </w:tc>
        <w:tc>
          <w:tcPr>
            <w:tcW w:w="6537" w:type="dxa"/>
            <w:shd w:val="clear" w:color="auto" w:fill="auto"/>
            <w:noWrap/>
            <w:tcMar>
              <w:top w:w="170" w:type="dxa"/>
              <w:bottom w:w="170" w:type="dxa"/>
            </w:tcMar>
            <w:vAlign w:val="top"/>
          </w:tcPr>
          <w:p w14:paraId="46ADF6D3" w14:textId="77777777" w:rsidR="00B523C7" w:rsidRPr="00986F3D" w:rsidRDefault="00B523C7" w:rsidP="00C81EB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rPr>
            </w:pPr>
            <w:r w:rsidRPr="00986F3D">
              <w:rPr>
                <w:rFonts w:ascii="Arial" w:hAnsi="Arial" w:cs="Arial"/>
                <w:color w:val="auto"/>
                <w:sz w:val="24"/>
              </w:rPr>
              <w:t>This policy sets out the principles by which the CCG will ensure compliance with the Freedom of Information Act 2000, the Environmental Information Regulations 2004</w:t>
            </w:r>
            <w:r w:rsidR="00CF730E" w:rsidRPr="00986F3D">
              <w:rPr>
                <w:rFonts w:ascii="Arial" w:hAnsi="Arial" w:cs="Arial"/>
                <w:color w:val="auto"/>
                <w:sz w:val="24"/>
              </w:rPr>
              <w:t>, The Protection of Freedoms Act 2012,</w:t>
            </w:r>
            <w:r w:rsidRPr="00986F3D">
              <w:rPr>
                <w:rFonts w:ascii="Arial" w:hAnsi="Arial" w:cs="Arial"/>
                <w:color w:val="auto"/>
                <w:sz w:val="24"/>
              </w:rPr>
              <w:t xml:space="preserve"> and Re-use of Public Sector Information Regulations 2015.</w:t>
            </w:r>
          </w:p>
        </w:tc>
      </w:tr>
      <w:tr w:rsidR="004376B2" w:rsidRPr="00662184" w14:paraId="34F2E4FB" w14:textId="77777777" w:rsidTr="009F28C0">
        <w:trPr>
          <w:jc w:val="left"/>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tcMar>
              <w:top w:w="170" w:type="dxa"/>
              <w:bottom w:w="170" w:type="dxa"/>
            </w:tcMar>
            <w:vAlign w:val="top"/>
          </w:tcPr>
          <w:p w14:paraId="0C28C77E" w14:textId="77777777" w:rsidR="004376B2" w:rsidRPr="002C1BBD" w:rsidRDefault="004376B2" w:rsidP="00C81EB7">
            <w:pPr>
              <w:spacing w:after="0" w:line="240" w:lineRule="auto"/>
              <w:rPr>
                <w:rFonts w:ascii="Arial" w:hAnsi="Arial" w:cs="Arial"/>
                <w:color w:val="auto"/>
                <w:sz w:val="24"/>
              </w:rPr>
            </w:pPr>
            <w:r w:rsidRPr="002C1BBD">
              <w:rPr>
                <w:rFonts w:ascii="Arial" w:hAnsi="Arial" w:cs="Arial"/>
                <w:color w:val="auto"/>
                <w:sz w:val="24"/>
              </w:rPr>
              <w:t>Action Required</w:t>
            </w:r>
          </w:p>
          <w:p w14:paraId="1379D563" w14:textId="77777777" w:rsidR="004376B2" w:rsidRPr="002C1BBD" w:rsidRDefault="004376B2" w:rsidP="00C81EB7">
            <w:pPr>
              <w:spacing w:after="0" w:line="240" w:lineRule="auto"/>
              <w:rPr>
                <w:rFonts w:ascii="Arial" w:hAnsi="Arial" w:cs="Arial"/>
                <w:color w:val="auto"/>
                <w:sz w:val="24"/>
              </w:rPr>
            </w:pPr>
          </w:p>
        </w:tc>
        <w:tc>
          <w:tcPr>
            <w:tcW w:w="6537" w:type="dxa"/>
            <w:shd w:val="clear" w:color="auto" w:fill="auto"/>
            <w:noWrap/>
            <w:tcMar>
              <w:top w:w="170" w:type="dxa"/>
              <w:bottom w:w="170" w:type="dxa"/>
            </w:tcMar>
            <w:vAlign w:val="top"/>
          </w:tcPr>
          <w:p w14:paraId="43FBFBAD" w14:textId="4A0EA26E" w:rsidR="00EA42A6" w:rsidRPr="00986F3D" w:rsidRDefault="004376B2" w:rsidP="00C81EB7">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rPr>
            </w:pPr>
            <w:r w:rsidRPr="00986F3D">
              <w:rPr>
                <w:rFonts w:ascii="Arial" w:hAnsi="Arial" w:cs="Arial"/>
                <w:color w:val="auto"/>
                <w:sz w:val="24"/>
              </w:rPr>
              <w:t xml:space="preserve">The </w:t>
            </w:r>
            <w:r w:rsidR="00EA42A6" w:rsidRPr="00986F3D">
              <w:rPr>
                <w:rFonts w:ascii="Arial" w:hAnsi="Arial" w:cs="Arial"/>
                <w:color w:val="auto"/>
                <w:sz w:val="24"/>
              </w:rPr>
              <w:t>Corporate Services team</w:t>
            </w:r>
            <w:r w:rsidRPr="00986F3D">
              <w:rPr>
                <w:rFonts w:ascii="Arial" w:hAnsi="Arial" w:cs="Arial"/>
                <w:color w:val="auto"/>
                <w:sz w:val="24"/>
              </w:rPr>
              <w:t xml:space="preserve"> will </w:t>
            </w:r>
            <w:r w:rsidRPr="00986F3D">
              <w:rPr>
                <w:rFonts w:ascii="Arial" w:hAnsi="Arial" w:cs="Arial"/>
                <w:noProof/>
                <w:color w:val="auto"/>
                <w:sz w:val="24"/>
              </w:rPr>
              <w:t>establish and maintain</w:t>
            </w:r>
            <w:r w:rsidRPr="00986F3D">
              <w:rPr>
                <w:rFonts w:ascii="Arial" w:hAnsi="Arial" w:cs="Arial"/>
                <w:color w:val="auto"/>
                <w:sz w:val="24"/>
              </w:rPr>
              <w:t xml:space="preserve"> a corporate </w:t>
            </w:r>
            <w:r w:rsidRPr="00986F3D">
              <w:rPr>
                <w:rFonts w:ascii="Arial" w:hAnsi="Arial" w:cs="Arial"/>
                <w:noProof/>
                <w:color w:val="auto"/>
                <w:sz w:val="24"/>
              </w:rPr>
              <w:t>register</w:t>
            </w:r>
            <w:r w:rsidRPr="00986F3D">
              <w:rPr>
                <w:rFonts w:ascii="Arial" w:hAnsi="Arial" w:cs="Arial"/>
                <w:color w:val="auto"/>
                <w:sz w:val="24"/>
              </w:rPr>
              <w:t xml:space="preserve"> of all </w:t>
            </w:r>
            <w:r w:rsidRPr="00986F3D">
              <w:rPr>
                <w:rFonts w:ascii="Arial" w:hAnsi="Arial" w:cs="Arial"/>
                <w:noProof/>
                <w:color w:val="auto"/>
                <w:sz w:val="24"/>
              </w:rPr>
              <w:t>policies</w:t>
            </w:r>
            <w:r w:rsidRPr="00986F3D">
              <w:rPr>
                <w:rFonts w:ascii="Arial" w:hAnsi="Arial" w:cs="Arial"/>
                <w:color w:val="auto"/>
                <w:sz w:val="24"/>
              </w:rPr>
              <w:t xml:space="preserve"> and their status. They will ensure that these </w:t>
            </w:r>
            <w:r w:rsidRPr="00986F3D">
              <w:rPr>
                <w:rFonts w:ascii="Arial" w:hAnsi="Arial" w:cs="Arial"/>
                <w:noProof/>
                <w:color w:val="auto"/>
                <w:sz w:val="24"/>
              </w:rPr>
              <w:t>are appropriately reflected</w:t>
            </w:r>
            <w:r w:rsidRPr="00986F3D">
              <w:rPr>
                <w:rFonts w:ascii="Arial" w:hAnsi="Arial" w:cs="Arial"/>
                <w:color w:val="auto"/>
                <w:sz w:val="24"/>
              </w:rPr>
              <w:t xml:space="preserve"> on the website. </w:t>
            </w:r>
          </w:p>
        </w:tc>
      </w:tr>
      <w:tr w:rsidR="004376B2" w:rsidRPr="00662184" w14:paraId="0F73AAD3" w14:textId="77777777" w:rsidTr="009F28C0">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085" w:type="dxa"/>
            <w:shd w:val="clear" w:color="auto" w:fill="auto"/>
            <w:noWrap/>
            <w:tcMar>
              <w:top w:w="170" w:type="dxa"/>
              <w:bottom w:w="170" w:type="dxa"/>
            </w:tcMar>
            <w:vAlign w:val="top"/>
          </w:tcPr>
          <w:p w14:paraId="65472F72" w14:textId="77777777" w:rsidR="004376B2" w:rsidRPr="002C1BBD" w:rsidRDefault="004376B2" w:rsidP="00C81EB7">
            <w:pPr>
              <w:spacing w:after="0" w:line="240" w:lineRule="auto"/>
              <w:rPr>
                <w:rFonts w:ascii="Arial" w:hAnsi="Arial" w:cs="Arial"/>
                <w:color w:val="auto"/>
                <w:sz w:val="24"/>
              </w:rPr>
            </w:pPr>
            <w:r w:rsidRPr="002C1BBD">
              <w:rPr>
                <w:rFonts w:ascii="Arial" w:hAnsi="Arial" w:cs="Arial"/>
                <w:color w:val="auto"/>
                <w:sz w:val="24"/>
              </w:rPr>
              <w:t>Document Location</w:t>
            </w:r>
          </w:p>
        </w:tc>
        <w:tc>
          <w:tcPr>
            <w:tcW w:w="6537" w:type="dxa"/>
            <w:shd w:val="clear" w:color="auto" w:fill="auto"/>
            <w:noWrap/>
            <w:tcMar>
              <w:top w:w="170" w:type="dxa"/>
              <w:bottom w:w="170" w:type="dxa"/>
            </w:tcMar>
            <w:vAlign w:val="top"/>
          </w:tcPr>
          <w:p w14:paraId="76F42671" w14:textId="3101044C" w:rsidR="004376B2" w:rsidRPr="00986F3D" w:rsidRDefault="00EA42A6" w:rsidP="00C81EB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rPr>
            </w:pPr>
            <w:r w:rsidRPr="00986F3D">
              <w:rPr>
                <w:rFonts w:ascii="Arial" w:hAnsi="Arial" w:cs="Arial"/>
                <w:color w:val="auto"/>
                <w:sz w:val="24"/>
              </w:rPr>
              <w:t>NCL CCG Intranet page</w:t>
            </w:r>
          </w:p>
        </w:tc>
      </w:tr>
    </w:tbl>
    <w:p w14:paraId="636D182C" w14:textId="77777777" w:rsidR="00B523C7" w:rsidRPr="00662184" w:rsidRDefault="00B523C7" w:rsidP="001825FD">
      <w:pPr>
        <w:spacing w:after="0"/>
        <w:rPr>
          <w:rFonts w:ascii="Arial" w:hAnsi="Arial" w:cs="Arial"/>
          <w:b/>
        </w:rPr>
        <w:sectPr w:rsidR="00B523C7" w:rsidRPr="00662184" w:rsidSect="00C81EB7">
          <w:footerReference w:type="even" r:id="rId9"/>
          <w:footerReference w:type="default" r:id="rId10"/>
          <w:headerReference w:type="first" r:id="rId11"/>
          <w:pgSz w:w="11900" w:h="16840"/>
          <w:pgMar w:top="993" w:right="1247" w:bottom="1701" w:left="1247" w:header="284" w:footer="709" w:gutter="0"/>
          <w:cols w:space="708"/>
          <w:titlePg/>
          <w:docGrid w:linePitch="360"/>
        </w:sectPr>
      </w:pPr>
    </w:p>
    <w:p w14:paraId="6B4540AD" w14:textId="77777777" w:rsidR="00B523C7" w:rsidRPr="00662184" w:rsidRDefault="00B523C7" w:rsidP="001825FD">
      <w:pPr>
        <w:spacing w:after="0"/>
        <w:rPr>
          <w:rFonts w:ascii="Arial" w:hAnsi="Arial" w:cs="Arial"/>
          <w:b/>
        </w:rPr>
      </w:pPr>
    </w:p>
    <w:sdt>
      <w:sdtPr>
        <w:rPr>
          <w:rFonts w:ascii="Arial" w:eastAsiaTheme="minorHAnsi" w:hAnsi="Arial" w:cs="Arial"/>
          <w:b w:val="0"/>
          <w:bCs w:val="0"/>
          <w:color w:val="425563"/>
          <w:sz w:val="22"/>
          <w:szCs w:val="24"/>
          <w:lang w:val="en-GB"/>
        </w:rPr>
        <w:id w:val="520513770"/>
        <w:docPartObj>
          <w:docPartGallery w:val="Table of Contents"/>
          <w:docPartUnique/>
        </w:docPartObj>
      </w:sdtPr>
      <w:sdtEndPr>
        <w:rPr>
          <w:noProof/>
        </w:rPr>
      </w:sdtEndPr>
      <w:sdtContent>
        <w:p w14:paraId="5ACF0DE1" w14:textId="77777777" w:rsidR="009D2400" w:rsidRPr="00662184" w:rsidRDefault="009D2400" w:rsidP="00452F53">
          <w:pPr>
            <w:pStyle w:val="TOCHeading"/>
            <w:spacing w:before="0"/>
            <w:rPr>
              <w:rFonts w:ascii="Arial" w:hAnsi="Arial" w:cs="Arial"/>
              <w:color w:val="005EB8"/>
              <w:sz w:val="40"/>
              <w:szCs w:val="40"/>
            </w:rPr>
          </w:pPr>
          <w:r w:rsidRPr="00662184">
            <w:rPr>
              <w:rFonts w:ascii="Arial" w:hAnsi="Arial" w:cs="Arial"/>
              <w:color w:val="005EB8"/>
              <w:sz w:val="40"/>
              <w:szCs w:val="40"/>
            </w:rPr>
            <w:t>Table of Contents</w:t>
          </w:r>
        </w:p>
        <w:p w14:paraId="3593061B" w14:textId="7459F547" w:rsidR="00114B58" w:rsidRPr="002530C4" w:rsidRDefault="009D2400" w:rsidP="00452F53">
          <w:pPr>
            <w:pStyle w:val="TOC1"/>
            <w:tabs>
              <w:tab w:val="left" w:pos="660"/>
              <w:tab w:val="right" w:leader="dot" w:pos="9396"/>
            </w:tabs>
            <w:spacing w:before="0"/>
            <w:rPr>
              <w:rFonts w:ascii="Arial" w:eastAsiaTheme="minorEastAsia" w:hAnsi="Arial" w:cs="Arial"/>
              <w:b w:val="0"/>
              <w:bCs w:val="0"/>
              <w:iCs w:val="0"/>
              <w:noProof/>
              <w:color w:val="auto"/>
              <w:sz w:val="24"/>
              <w:lang w:eastAsia="en-GB"/>
            </w:rPr>
          </w:pPr>
          <w:r w:rsidRPr="00662184">
            <w:rPr>
              <w:rFonts w:ascii="Arial" w:hAnsi="Arial" w:cs="Arial"/>
              <w:b w:val="0"/>
              <w:bCs w:val="0"/>
              <w:sz w:val="24"/>
            </w:rPr>
            <w:fldChar w:fldCharType="begin"/>
          </w:r>
          <w:r w:rsidRPr="00662184">
            <w:rPr>
              <w:rFonts w:ascii="Arial" w:hAnsi="Arial" w:cs="Arial"/>
              <w:sz w:val="24"/>
            </w:rPr>
            <w:instrText xml:space="preserve"> TOC \o "1-3" \h \z \u </w:instrText>
          </w:r>
          <w:r w:rsidRPr="00662184">
            <w:rPr>
              <w:rFonts w:ascii="Arial" w:hAnsi="Arial" w:cs="Arial"/>
              <w:b w:val="0"/>
              <w:bCs w:val="0"/>
              <w:sz w:val="24"/>
            </w:rPr>
            <w:fldChar w:fldCharType="separate"/>
          </w:r>
          <w:hyperlink w:anchor="_Toc43875755" w:history="1">
            <w:r w:rsidR="00114B58" w:rsidRPr="002530C4">
              <w:rPr>
                <w:rStyle w:val="Hyperlink"/>
                <w:rFonts w:ascii="Arial" w:hAnsi="Arial" w:cs="Arial"/>
                <w:noProof/>
                <w:color w:val="auto"/>
                <w:sz w:val="24"/>
              </w:rPr>
              <w:t>1.0</w:t>
            </w:r>
            <w:r w:rsidR="00114B58" w:rsidRPr="002530C4">
              <w:rPr>
                <w:rFonts w:ascii="Arial" w:eastAsiaTheme="minorEastAsia" w:hAnsi="Arial" w:cs="Arial"/>
                <w:b w:val="0"/>
                <w:bCs w:val="0"/>
                <w:iCs w:val="0"/>
                <w:noProof/>
                <w:color w:val="auto"/>
                <w:sz w:val="24"/>
                <w:lang w:eastAsia="en-GB"/>
              </w:rPr>
              <w:tab/>
            </w:r>
            <w:r w:rsidR="00114B58" w:rsidRPr="002530C4">
              <w:rPr>
                <w:rStyle w:val="Hyperlink"/>
                <w:rFonts w:ascii="Arial" w:hAnsi="Arial" w:cs="Arial"/>
                <w:noProof/>
                <w:color w:val="auto"/>
                <w:sz w:val="24"/>
              </w:rPr>
              <w:t>Introduction</w:t>
            </w:r>
            <w:r w:rsidR="00114B58" w:rsidRPr="002530C4">
              <w:rPr>
                <w:rFonts w:ascii="Arial" w:hAnsi="Arial" w:cs="Arial"/>
                <w:noProof/>
                <w:webHidden/>
                <w:color w:val="auto"/>
                <w:sz w:val="24"/>
              </w:rPr>
              <w:tab/>
            </w:r>
            <w:r w:rsidR="00114B58" w:rsidRPr="002530C4">
              <w:rPr>
                <w:rFonts w:ascii="Arial" w:hAnsi="Arial" w:cs="Arial"/>
                <w:noProof/>
                <w:webHidden/>
                <w:color w:val="auto"/>
                <w:sz w:val="24"/>
              </w:rPr>
              <w:fldChar w:fldCharType="begin"/>
            </w:r>
            <w:r w:rsidR="00114B58" w:rsidRPr="002530C4">
              <w:rPr>
                <w:rFonts w:ascii="Arial" w:hAnsi="Arial" w:cs="Arial"/>
                <w:noProof/>
                <w:webHidden/>
                <w:color w:val="auto"/>
                <w:sz w:val="24"/>
              </w:rPr>
              <w:instrText xml:space="preserve"> PAGEREF _Toc43875755 \h </w:instrText>
            </w:r>
            <w:r w:rsidR="00114B58" w:rsidRPr="002530C4">
              <w:rPr>
                <w:rFonts w:ascii="Arial" w:hAnsi="Arial" w:cs="Arial"/>
                <w:noProof/>
                <w:webHidden/>
                <w:color w:val="auto"/>
                <w:sz w:val="24"/>
              </w:rPr>
            </w:r>
            <w:r w:rsidR="00114B58" w:rsidRPr="002530C4">
              <w:rPr>
                <w:rFonts w:ascii="Arial" w:hAnsi="Arial" w:cs="Arial"/>
                <w:noProof/>
                <w:webHidden/>
                <w:color w:val="auto"/>
                <w:sz w:val="24"/>
              </w:rPr>
              <w:fldChar w:fldCharType="separate"/>
            </w:r>
            <w:r w:rsidR="00114B58" w:rsidRPr="002530C4">
              <w:rPr>
                <w:rFonts w:ascii="Arial" w:hAnsi="Arial" w:cs="Arial"/>
                <w:noProof/>
                <w:webHidden/>
                <w:color w:val="auto"/>
                <w:sz w:val="24"/>
              </w:rPr>
              <w:t>5</w:t>
            </w:r>
            <w:r w:rsidR="00114B58" w:rsidRPr="002530C4">
              <w:rPr>
                <w:rFonts w:ascii="Arial" w:hAnsi="Arial" w:cs="Arial"/>
                <w:noProof/>
                <w:webHidden/>
                <w:color w:val="auto"/>
                <w:sz w:val="24"/>
              </w:rPr>
              <w:fldChar w:fldCharType="end"/>
            </w:r>
          </w:hyperlink>
        </w:p>
        <w:p w14:paraId="645E0050" w14:textId="0443DA8F" w:rsidR="00114B58" w:rsidRPr="002530C4" w:rsidRDefault="00877C3F" w:rsidP="00452F53">
          <w:pPr>
            <w:pStyle w:val="TOC2"/>
            <w:tabs>
              <w:tab w:val="right" w:leader="dot" w:pos="9396"/>
            </w:tabs>
            <w:spacing w:before="0"/>
            <w:rPr>
              <w:rFonts w:ascii="Arial" w:eastAsiaTheme="minorEastAsia" w:hAnsi="Arial" w:cs="Arial"/>
              <w:bCs w:val="0"/>
              <w:noProof/>
              <w:color w:val="auto"/>
              <w:sz w:val="24"/>
              <w:szCs w:val="24"/>
              <w:lang w:eastAsia="en-GB"/>
            </w:rPr>
          </w:pPr>
          <w:r w:rsidRPr="002530C4">
            <w:rPr>
              <w:rFonts w:ascii="Arial" w:hAnsi="Arial" w:cs="Arial"/>
              <w:color w:val="auto"/>
              <w:sz w:val="24"/>
              <w:szCs w:val="24"/>
            </w:rPr>
            <w:t xml:space="preserve">       </w:t>
          </w:r>
          <w:hyperlink w:anchor="_Toc43875756" w:history="1">
            <w:r w:rsidR="00114B58" w:rsidRPr="002530C4">
              <w:rPr>
                <w:rStyle w:val="Hyperlink"/>
                <w:rFonts w:ascii="Arial" w:hAnsi="Arial" w:cs="Arial"/>
                <w:noProof/>
                <w:color w:val="auto"/>
                <w:sz w:val="24"/>
                <w:szCs w:val="24"/>
              </w:rPr>
              <w:t>Principles</w:t>
            </w:r>
            <w:r w:rsidR="00114B58" w:rsidRPr="002530C4">
              <w:rPr>
                <w:rFonts w:ascii="Arial" w:hAnsi="Arial" w:cs="Arial"/>
                <w:noProof/>
                <w:webHidden/>
                <w:color w:val="auto"/>
                <w:sz w:val="24"/>
                <w:szCs w:val="24"/>
              </w:rPr>
              <w:tab/>
            </w:r>
            <w:r w:rsidR="00114B58" w:rsidRPr="002530C4">
              <w:rPr>
                <w:rFonts w:ascii="Arial" w:hAnsi="Arial" w:cs="Arial"/>
                <w:noProof/>
                <w:webHidden/>
                <w:color w:val="auto"/>
                <w:sz w:val="24"/>
                <w:szCs w:val="24"/>
              </w:rPr>
              <w:fldChar w:fldCharType="begin"/>
            </w:r>
            <w:r w:rsidR="00114B58" w:rsidRPr="002530C4">
              <w:rPr>
                <w:rFonts w:ascii="Arial" w:hAnsi="Arial" w:cs="Arial"/>
                <w:noProof/>
                <w:webHidden/>
                <w:color w:val="auto"/>
                <w:sz w:val="24"/>
                <w:szCs w:val="24"/>
              </w:rPr>
              <w:instrText xml:space="preserve"> PAGEREF _Toc43875756 \h </w:instrText>
            </w:r>
            <w:r w:rsidR="00114B58" w:rsidRPr="002530C4">
              <w:rPr>
                <w:rFonts w:ascii="Arial" w:hAnsi="Arial" w:cs="Arial"/>
                <w:noProof/>
                <w:webHidden/>
                <w:color w:val="auto"/>
                <w:sz w:val="24"/>
                <w:szCs w:val="24"/>
              </w:rPr>
            </w:r>
            <w:r w:rsidR="00114B58" w:rsidRPr="002530C4">
              <w:rPr>
                <w:rFonts w:ascii="Arial" w:hAnsi="Arial" w:cs="Arial"/>
                <w:noProof/>
                <w:webHidden/>
                <w:color w:val="auto"/>
                <w:sz w:val="24"/>
                <w:szCs w:val="24"/>
              </w:rPr>
              <w:fldChar w:fldCharType="separate"/>
            </w:r>
            <w:r w:rsidR="00114B58" w:rsidRPr="002530C4">
              <w:rPr>
                <w:rFonts w:ascii="Arial" w:hAnsi="Arial" w:cs="Arial"/>
                <w:noProof/>
                <w:webHidden/>
                <w:color w:val="auto"/>
                <w:sz w:val="24"/>
                <w:szCs w:val="24"/>
              </w:rPr>
              <w:t>6</w:t>
            </w:r>
            <w:r w:rsidR="00114B58" w:rsidRPr="002530C4">
              <w:rPr>
                <w:rFonts w:ascii="Arial" w:hAnsi="Arial" w:cs="Arial"/>
                <w:noProof/>
                <w:webHidden/>
                <w:color w:val="auto"/>
                <w:sz w:val="24"/>
                <w:szCs w:val="24"/>
              </w:rPr>
              <w:fldChar w:fldCharType="end"/>
            </w:r>
          </w:hyperlink>
        </w:p>
        <w:p w14:paraId="053EFA59" w14:textId="294FDDE9" w:rsidR="00114B58" w:rsidRPr="002530C4" w:rsidRDefault="00877C3F" w:rsidP="00452F53">
          <w:pPr>
            <w:pStyle w:val="TOC2"/>
            <w:tabs>
              <w:tab w:val="right" w:leader="dot" w:pos="9396"/>
            </w:tabs>
            <w:spacing w:before="0"/>
            <w:rPr>
              <w:rFonts w:ascii="Arial" w:eastAsiaTheme="minorEastAsia" w:hAnsi="Arial" w:cs="Arial"/>
              <w:bCs w:val="0"/>
              <w:noProof/>
              <w:color w:val="auto"/>
              <w:sz w:val="24"/>
              <w:szCs w:val="24"/>
              <w:lang w:eastAsia="en-GB"/>
            </w:rPr>
          </w:pPr>
          <w:r w:rsidRPr="002530C4">
            <w:rPr>
              <w:rFonts w:ascii="Arial" w:hAnsi="Arial" w:cs="Arial"/>
              <w:color w:val="auto"/>
              <w:sz w:val="24"/>
              <w:szCs w:val="24"/>
            </w:rPr>
            <w:t xml:space="preserve">       </w:t>
          </w:r>
          <w:hyperlink w:anchor="_Toc43875757" w:history="1">
            <w:r w:rsidR="00114B58" w:rsidRPr="002530C4">
              <w:rPr>
                <w:rStyle w:val="Hyperlink"/>
                <w:rFonts w:ascii="Arial" w:hAnsi="Arial" w:cs="Arial"/>
                <w:noProof/>
                <w:color w:val="auto"/>
                <w:sz w:val="24"/>
                <w:szCs w:val="24"/>
              </w:rPr>
              <w:t>Scope</w:t>
            </w:r>
            <w:r w:rsidR="00114B58" w:rsidRPr="002530C4">
              <w:rPr>
                <w:rFonts w:ascii="Arial" w:hAnsi="Arial" w:cs="Arial"/>
                <w:noProof/>
                <w:webHidden/>
                <w:color w:val="auto"/>
                <w:sz w:val="24"/>
                <w:szCs w:val="24"/>
              </w:rPr>
              <w:tab/>
            </w:r>
            <w:r w:rsidR="00B23F9D">
              <w:rPr>
                <w:rFonts w:ascii="Arial" w:hAnsi="Arial" w:cs="Arial"/>
                <w:noProof/>
                <w:webHidden/>
                <w:color w:val="auto"/>
                <w:sz w:val="24"/>
                <w:szCs w:val="24"/>
              </w:rPr>
              <w:t>7</w:t>
            </w:r>
          </w:hyperlink>
        </w:p>
        <w:p w14:paraId="5C16D06B" w14:textId="6034F672" w:rsidR="00114B58" w:rsidRPr="002530C4" w:rsidRDefault="00877C3F" w:rsidP="00452F53">
          <w:pPr>
            <w:pStyle w:val="TOC2"/>
            <w:tabs>
              <w:tab w:val="right" w:leader="dot" w:pos="9396"/>
            </w:tabs>
            <w:spacing w:before="0"/>
            <w:rPr>
              <w:rFonts w:ascii="Arial" w:eastAsiaTheme="minorEastAsia" w:hAnsi="Arial" w:cs="Arial"/>
              <w:bCs w:val="0"/>
              <w:noProof/>
              <w:color w:val="auto"/>
              <w:sz w:val="24"/>
              <w:szCs w:val="24"/>
              <w:lang w:eastAsia="en-GB"/>
            </w:rPr>
          </w:pPr>
          <w:r w:rsidRPr="002530C4">
            <w:rPr>
              <w:rFonts w:ascii="Arial" w:hAnsi="Arial" w:cs="Arial"/>
              <w:color w:val="auto"/>
              <w:sz w:val="24"/>
              <w:szCs w:val="24"/>
            </w:rPr>
            <w:t xml:space="preserve">       </w:t>
          </w:r>
          <w:hyperlink w:anchor="_Toc43875758" w:history="1">
            <w:r w:rsidR="00114B58" w:rsidRPr="002530C4">
              <w:rPr>
                <w:rStyle w:val="Hyperlink"/>
                <w:rFonts w:ascii="Arial" w:hAnsi="Arial" w:cs="Arial"/>
                <w:noProof/>
                <w:color w:val="auto"/>
                <w:sz w:val="24"/>
                <w:szCs w:val="24"/>
              </w:rPr>
              <w:t>Equality</w:t>
            </w:r>
            <w:r w:rsidR="00114B58" w:rsidRPr="002530C4">
              <w:rPr>
                <w:rFonts w:ascii="Arial" w:hAnsi="Arial" w:cs="Arial"/>
                <w:noProof/>
                <w:webHidden/>
                <w:color w:val="auto"/>
                <w:sz w:val="24"/>
                <w:szCs w:val="24"/>
              </w:rPr>
              <w:tab/>
            </w:r>
            <w:r w:rsidR="00114B58" w:rsidRPr="002530C4">
              <w:rPr>
                <w:rFonts w:ascii="Arial" w:hAnsi="Arial" w:cs="Arial"/>
                <w:noProof/>
                <w:webHidden/>
                <w:color w:val="auto"/>
                <w:sz w:val="24"/>
                <w:szCs w:val="24"/>
              </w:rPr>
              <w:fldChar w:fldCharType="begin"/>
            </w:r>
            <w:r w:rsidR="00114B58" w:rsidRPr="002530C4">
              <w:rPr>
                <w:rFonts w:ascii="Arial" w:hAnsi="Arial" w:cs="Arial"/>
                <w:noProof/>
                <w:webHidden/>
                <w:color w:val="auto"/>
                <w:sz w:val="24"/>
                <w:szCs w:val="24"/>
              </w:rPr>
              <w:instrText xml:space="preserve"> PAGEREF _Toc43875758 \h </w:instrText>
            </w:r>
            <w:r w:rsidR="00114B58" w:rsidRPr="002530C4">
              <w:rPr>
                <w:rFonts w:ascii="Arial" w:hAnsi="Arial" w:cs="Arial"/>
                <w:noProof/>
                <w:webHidden/>
                <w:color w:val="auto"/>
                <w:sz w:val="24"/>
                <w:szCs w:val="24"/>
              </w:rPr>
            </w:r>
            <w:r w:rsidR="00114B58" w:rsidRPr="002530C4">
              <w:rPr>
                <w:rFonts w:ascii="Arial" w:hAnsi="Arial" w:cs="Arial"/>
                <w:noProof/>
                <w:webHidden/>
                <w:color w:val="auto"/>
                <w:sz w:val="24"/>
                <w:szCs w:val="24"/>
              </w:rPr>
              <w:fldChar w:fldCharType="separate"/>
            </w:r>
            <w:r w:rsidR="00114B58" w:rsidRPr="002530C4">
              <w:rPr>
                <w:rFonts w:ascii="Arial" w:hAnsi="Arial" w:cs="Arial"/>
                <w:noProof/>
                <w:webHidden/>
                <w:color w:val="auto"/>
                <w:sz w:val="24"/>
                <w:szCs w:val="24"/>
              </w:rPr>
              <w:t>7</w:t>
            </w:r>
            <w:r w:rsidR="00114B58" w:rsidRPr="002530C4">
              <w:rPr>
                <w:rFonts w:ascii="Arial" w:hAnsi="Arial" w:cs="Arial"/>
                <w:noProof/>
                <w:webHidden/>
                <w:color w:val="auto"/>
                <w:sz w:val="24"/>
                <w:szCs w:val="24"/>
              </w:rPr>
              <w:fldChar w:fldCharType="end"/>
            </w:r>
          </w:hyperlink>
        </w:p>
        <w:p w14:paraId="72467987" w14:textId="78B737BB" w:rsidR="00114B58" w:rsidRPr="002530C4" w:rsidRDefault="00C81EB7" w:rsidP="00452F53">
          <w:pPr>
            <w:pStyle w:val="TOC1"/>
            <w:tabs>
              <w:tab w:val="left" w:pos="660"/>
              <w:tab w:val="right" w:leader="dot" w:pos="9396"/>
            </w:tabs>
            <w:spacing w:before="0"/>
            <w:rPr>
              <w:rFonts w:ascii="Arial" w:eastAsiaTheme="minorEastAsia" w:hAnsi="Arial" w:cs="Arial"/>
              <w:b w:val="0"/>
              <w:bCs w:val="0"/>
              <w:iCs w:val="0"/>
              <w:noProof/>
              <w:color w:val="auto"/>
              <w:sz w:val="24"/>
              <w:lang w:eastAsia="en-GB"/>
            </w:rPr>
          </w:pPr>
          <w:hyperlink w:anchor="_Toc43875759" w:history="1">
            <w:r w:rsidR="00114B58" w:rsidRPr="002530C4">
              <w:rPr>
                <w:rStyle w:val="Hyperlink"/>
                <w:rFonts w:ascii="Arial" w:hAnsi="Arial" w:cs="Arial"/>
                <w:noProof/>
                <w:color w:val="auto"/>
                <w:sz w:val="24"/>
              </w:rPr>
              <w:t>2.0</w:t>
            </w:r>
            <w:r w:rsidR="00114B58" w:rsidRPr="002530C4">
              <w:rPr>
                <w:rFonts w:ascii="Arial" w:eastAsiaTheme="minorEastAsia" w:hAnsi="Arial" w:cs="Arial"/>
                <w:b w:val="0"/>
                <w:bCs w:val="0"/>
                <w:iCs w:val="0"/>
                <w:noProof/>
                <w:color w:val="auto"/>
                <w:sz w:val="24"/>
                <w:lang w:eastAsia="en-GB"/>
              </w:rPr>
              <w:tab/>
            </w:r>
            <w:r w:rsidR="00114B58" w:rsidRPr="002530C4">
              <w:rPr>
                <w:rStyle w:val="Hyperlink"/>
                <w:rFonts w:ascii="Arial" w:hAnsi="Arial" w:cs="Arial"/>
                <w:noProof/>
                <w:color w:val="auto"/>
                <w:sz w:val="24"/>
              </w:rPr>
              <w:t>Governance</w:t>
            </w:r>
            <w:r w:rsidR="00114B58" w:rsidRPr="002530C4">
              <w:rPr>
                <w:rFonts w:ascii="Arial" w:hAnsi="Arial" w:cs="Arial"/>
                <w:noProof/>
                <w:webHidden/>
                <w:color w:val="auto"/>
                <w:sz w:val="24"/>
              </w:rPr>
              <w:tab/>
            </w:r>
            <w:r w:rsidR="00114B58" w:rsidRPr="002530C4">
              <w:rPr>
                <w:rFonts w:ascii="Arial" w:hAnsi="Arial" w:cs="Arial"/>
                <w:noProof/>
                <w:webHidden/>
                <w:color w:val="auto"/>
                <w:sz w:val="24"/>
              </w:rPr>
              <w:fldChar w:fldCharType="begin"/>
            </w:r>
            <w:r w:rsidR="00114B58" w:rsidRPr="002530C4">
              <w:rPr>
                <w:rFonts w:ascii="Arial" w:hAnsi="Arial" w:cs="Arial"/>
                <w:noProof/>
                <w:webHidden/>
                <w:color w:val="auto"/>
                <w:sz w:val="24"/>
              </w:rPr>
              <w:instrText xml:space="preserve"> PAGEREF _Toc43875759 \h </w:instrText>
            </w:r>
            <w:r w:rsidR="00114B58" w:rsidRPr="002530C4">
              <w:rPr>
                <w:rFonts w:ascii="Arial" w:hAnsi="Arial" w:cs="Arial"/>
                <w:noProof/>
                <w:webHidden/>
                <w:color w:val="auto"/>
                <w:sz w:val="24"/>
              </w:rPr>
            </w:r>
            <w:r w:rsidR="00114B58" w:rsidRPr="002530C4">
              <w:rPr>
                <w:rFonts w:ascii="Arial" w:hAnsi="Arial" w:cs="Arial"/>
                <w:noProof/>
                <w:webHidden/>
                <w:color w:val="auto"/>
                <w:sz w:val="24"/>
              </w:rPr>
              <w:fldChar w:fldCharType="separate"/>
            </w:r>
            <w:r w:rsidR="00114B58" w:rsidRPr="002530C4">
              <w:rPr>
                <w:rFonts w:ascii="Arial" w:hAnsi="Arial" w:cs="Arial"/>
                <w:noProof/>
                <w:webHidden/>
                <w:color w:val="auto"/>
                <w:sz w:val="24"/>
              </w:rPr>
              <w:t>7</w:t>
            </w:r>
            <w:r w:rsidR="00114B58" w:rsidRPr="002530C4">
              <w:rPr>
                <w:rFonts w:ascii="Arial" w:hAnsi="Arial" w:cs="Arial"/>
                <w:noProof/>
                <w:webHidden/>
                <w:color w:val="auto"/>
                <w:sz w:val="24"/>
              </w:rPr>
              <w:fldChar w:fldCharType="end"/>
            </w:r>
          </w:hyperlink>
        </w:p>
        <w:p w14:paraId="14B11606" w14:textId="26F1C7B7" w:rsidR="00114B58" w:rsidRPr="002530C4" w:rsidRDefault="00877C3F" w:rsidP="00452F53">
          <w:pPr>
            <w:pStyle w:val="TOC2"/>
            <w:tabs>
              <w:tab w:val="right" w:leader="dot" w:pos="9396"/>
            </w:tabs>
            <w:spacing w:before="0"/>
            <w:rPr>
              <w:rFonts w:ascii="Arial" w:eastAsiaTheme="minorEastAsia" w:hAnsi="Arial" w:cs="Arial"/>
              <w:bCs w:val="0"/>
              <w:noProof/>
              <w:color w:val="auto"/>
              <w:sz w:val="24"/>
              <w:szCs w:val="24"/>
              <w:lang w:eastAsia="en-GB"/>
            </w:rPr>
          </w:pPr>
          <w:r w:rsidRPr="002530C4">
            <w:rPr>
              <w:rFonts w:ascii="Arial" w:hAnsi="Arial" w:cs="Arial"/>
              <w:color w:val="auto"/>
              <w:sz w:val="24"/>
              <w:szCs w:val="24"/>
            </w:rPr>
            <w:t xml:space="preserve">       </w:t>
          </w:r>
          <w:hyperlink w:anchor="_Toc43875760" w:history="1">
            <w:r w:rsidRPr="002530C4">
              <w:rPr>
                <w:rStyle w:val="Hyperlink"/>
                <w:rFonts w:ascii="Arial" w:hAnsi="Arial" w:cs="Arial"/>
                <w:noProof/>
                <w:color w:val="auto"/>
                <w:sz w:val="24"/>
                <w:szCs w:val="24"/>
              </w:rPr>
              <w:t>Roles and Responsibilities</w:t>
            </w:r>
            <w:r w:rsidR="00114B58" w:rsidRPr="002530C4">
              <w:rPr>
                <w:rFonts w:ascii="Arial" w:hAnsi="Arial" w:cs="Arial"/>
                <w:noProof/>
                <w:webHidden/>
                <w:color w:val="auto"/>
                <w:sz w:val="24"/>
                <w:szCs w:val="24"/>
              </w:rPr>
              <w:tab/>
            </w:r>
            <w:r w:rsidR="00114B58" w:rsidRPr="002530C4">
              <w:rPr>
                <w:rFonts w:ascii="Arial" w:hAnsi="Arial" w:cs="Arial"/>
                <w:noProof/>
                <w:webHidden/>
                <w:color w:val="auto"/>
                <w:sz w:val="24"/>
                <w:szCs w:val="24"/>
              </w:rPr>
              <w:fldChar w:fldCharType="begin"/>
            </w:r>
            <w:r w:rsidR="00114B58" w:rsidRPr="002530C4">
              <w:rPr>
                <w:rFonts w:ascii="Arial" w:hAnsi="Arial" w:cs="Arial"/>
                <w:noProof/>
                <w:webHidden/>
                <w:color w:val="auto"/>
                <w:sz w:val="24"/>
                <w:szCs w:val="24"/>
              </w:rPr>
              <w:instrText xml:space="preserve"> PAGEREF _Toc43875760 \h </w:instrText>
            </w:r>
            <w:r w:rsidR="00114B58" w:rsidRPr="002530C4">
              <w:rPr>
                <w:rFonts w:ascii="Arial" w:hAnsi="Arial" w:cs="Arial"/>
                <w:noProof/>
                <w:webHidden/>
                <w:color w:val="auto"/>
                <w:sz w:val="24"/>
                <w:szCs w:val="24"/>
              </w:rPr>
            </w:r>
            <w:r w:rsidR="00114B58" w:rsidRPr="002530C4">
              <w:rPr>
                <w:rFonts w:ascii="Arial" w:hAnsi="Arial" w:cs="Arial"/>
                <w:noProof/>
                <w:webHidden/>
                <w:color w:val="auto"/>
                <w:sz w:val="24"/>
                <w:szCs w:val="24"/>
              </w:rPr>
              <w:fldChar w:fldCharType="separate"/>
            </w:r>
            <w:r w:rsidR="00114B58" w:rsidRPr="002530C4">
              <w:rPr>
                <w:rFonts w:ascii="Arial" w:hAnsi="Arial" w:cs="Arial"/>
                <w:noProof/>
                <w:webHidden/>
                <w:color w:val="auto"/>
                <w:sz w:val="24"/>
                <w:szCs w:val="24"/>
              </w:rPr>
              <w:t>7</w:t>
            </w:r>
            <w:r w:rsidR="00114B58" w:rsidRPr="002530C4">
              <w:rPr>
                <w:rFonts w:ascii="Arial" w:hAnsi="Arial" w:cs="Arial"/>
                <w:noProof/>
                <w:webHidden/>
                <w:color w:val="auto"/>
                <w:sz w:val="24"/>
                <w:szCs w:val="24"/>
              </w:rPr>
              <w:fldChar w:fldCharType="end"/>
            </w:r>
          </w:hyperlink>
        </w:p>
        <w:p w14:paraId="68A69FE5" w14:textId="34F08E9F" w:rsidR="00114B58" w:rsidRPr="002530C4" w:rsidRDefault="00877C3F" w:rsidP="006A4DFB">
          <w:pPr>
            <w:pStyle w:val="TOC3"/>
            <w:rPr>
              <w:rFonts w:eastAsiaTheme="minorEastAsia"/>
              <w:lang w:eastAsia="en-GB"/>
            </w:rPr>
          </w:pPr>
          <w:r w:rsidRPr="002530C4">
            <w:t xml:space="preserve">    </w:t>
          </w:r>
          <w:hyperlink w:anchor="_Toc43875761" w:history="1">
            <w:r w:rsidR="00114B58" w:rsidRPr="002530C4">
              <w:rPr>
                <w:rStyle w:val="Hyperlink"/>
                <w:rFonts w:ascii="Arial" w:hAnsi="Arial"/>
                <w:color w:val="auto"/>
              </w:rPr>
              <w:t>Accountable officer</w:t>
            </w:r>
            <w:r w:rsidR="00114B58" w:rsidRPr="002530C4">
              <w:rPr>
                <w:webHidden/>
              </w:rPr>
              <w:tab/>
            </w:r>
            <w:r w:rsidR="00114B58" w:rsidRPr="002530C4">
              <w:rPr>
                <w:webHidden/>
              </w:rPr>
              <w:fldChar w:fldCharType="begin"/>
            </w:r>
            <w:r w:rsidR="00114B58" w:rsidRPr="002530C4">
              <w:rPr>
                <w:webHidden/>
              </w:rPr>
              <w:instrText xml:space="preserve"> PAGEREF _Toc43875761 \h </w:instrText>
            </w:r>
            <w:r w:rsidR="00114B58" w:rsidRPr="002530C4">
              <w:rPr>
                <w:webHidden/>
              </w:rPr>
            </w:r>
            <w:r w:rsidR="00114B58" w:rsidRPr="002530C4">
              <w:rPr>
                <w:webHidden/>
              </w:rPr>
              <w:fldChar w:fldCharType="separate"/>
            </w:r>
            <w:r w:rsidR="00114B58" w:rsidRPr="002530C4">
              <w:rPr>
                <w:webHidden/>
              </w:rPr>
              <w:t>7</w:t>
            </w:r>
            <w:r w:rsidR="00114B58" w:rsidRPr="002530C4">
              <w:rPr>
                <w:webHidden/>
              </w:rPr>
              <w:fldChar w:fldCharType="end"/>
            </w:r>
          </w:hyperlink>
        </w:p>
        <w:p w14:paraId="5B510B7A" w14:textId="08C3D96F" w:rsidR="00114B58" w:rsidRPr="002530C4" w:rsidRDefault="00877C3F" w:rsidP="006A4DFB">
          <w:pPr>
            <w:pStyle w:val="TOC3"/>
            <w:rPr>
              <w:rFonts w:eastAsiaTheme="minorEastAsia"/>
              <w:lang w:eastAsia="en-GB"/>
            </w:rPr>
          </w:pPr>
          <w:r w:rsidRPr="002530C4">
            <w:t xml:space="preserve">    </w:t>
          </w:r>
          <w:hyperlink w:anchor="_Toc43875762" w:history="1">
            <w:r w:rsidR="00114B58" w:rsidRPr="002530C4">
              <w:rPr>
                <w:rStyle w:val="Hyperlink"/>
                <w:rFonts w:ascii="Arial" w:hAnsi="Arial"/>
                <w:color w:val="auto"/>
              </w:rPr>
              <w:t>Director of Corporate Services</w:t>
            </w:r>
            <w:r w:rsidR="00114B58" w:rsidRPr="002530C4">
              <w:rPr>
                <w:webHidden/>
              </w:rPr>
              <w:tab/>
            </w:r>
            <w:r w:rsidR="00B23F9D">
              <w:rPr>
                <w:webHidden/>
              </w:rPr>
              <w:t>8</w:t>
            </w:r>
          </w:hyperlink>
        </w:p>
        <w:p w14:paraId="4F3227C1" w14:textId="2EB9942A" w:rsidR="00114B58" w:rsidRPr="002530C4" w:rsidRDefault="00877C3F" w:rsidP="006A4DFB">
          <w:pPr>
            <w:pStyle w:val="TOC3"/>
            <w:rPr>
              <w:rFonts w:eastAsiaTheme="minorEastAsia"/>
              <w:lang w:eastAsia="en-GB"/>
            </w:rPr>
          </w:pPr>
          <w:r w:rsidRPr="002530C4">
            <w:t xml:space="preserve">    </w:t>
          </w:r>
          <w:hyperlink w:anchor="_Toc43875763" w:history="1">
            <w:r w:rsidR="00114B58" w:rsidRPr="002530C4">
              <w:rPr>
                <w:rStyle w:val="Hyperlink"/>
                <w:rFonts w:ascii="Arial" w:hAnsi="Arial"/>
                <w:color w:val="auto"/>
              </w:rPr>
              <w:t>Directors</w:t>
            </w:r>
            <w:r w:rsidR="00114B58" w:rsidRPr="002530C4">
              <w:rPr>
                <w:webHidden/>
              </w:rPr>
              <w:tab/>
            </w:r>
            <w:r w:rsidR="00B23F9D">
              <w:rPr>
                <w:webHidden/>
              </w:rPr>
              <w:t>8</w:t>
            </w:r>
          </w:hyperlink>
        </w:p>
        <w:p w14:paraId="522BE82F" w14:textId="2DD56922" w:rsidR="00114B58" w:rsidRPr="002530C4" w:rsidRDefault="00877C3F" w:rsidP="006A4DFB">
          <w:pPr>
            <w:pStyle w:val="TOC3"/>
            <w:rPr>
              <w:rFonts w:eastAsiaTheme="minorEastAsia"/>
              <w:lang w:eastAsia="en-GB"/>
            </w:rPr>
          </w:pPr>
          <w:r w:rsidRPr="002530C4">
            <w:t xml:space="preserve">    </w:t>
          </w:r>
          <w:hyperlink w:anchor="_Toc43875764" w:history="1">
            <w:r w:rsidR="00114B58" w:rsidRPr="002530C4">
              <w:rPr>
                <w:rStyle w:val="Hyperlink"/>
                <w:rFonts w:ascii="Arial" w:hAnsi="Arial"/>
                <w:color w:val="auto"/>
              </w:rPr>
              <w:t>Head of FOI and IG (NHS NEL CSU)</w:t>
            </w:r>
            <w:r w:rsidR="00114B58" w:rsidRPr="002530C4">
              <w:rPr>
                <w:webHidden/>
              </w:rPr>
              <w:tab/>
            </w:r>
            <w:r w:rsidR="00114B58" w:rsidRPr="002530C4">
              <w:rPr>
                <w:webHidden/>
              </w:rPr>
              <w:fldChar w:fldCharType="begin"/>
            </w:r>
            <w:r w:rsidR="00114B58" w:rsidRPr="002530C4">
              <w:rPr>
                <w:webHidden/>
              </w:rPr>
              <w:instrText xml:space="preserve"> PAGEREF _Toc43875764 \h </w:instrText>
            </w:r>
            <w:r w:rsidR="00114B58" w:rsidRPr="002530C4">
              <w:rPr>
                <w:webHidden/>
              </w:rPr>
            </w:r>
            <w:r w:rsidR="00114B58" w:rsidRPr="002530C4">
              <w:rPr>
                <w:webHidden/>
              </w:rPr>
              <w:fldChar w:fldCharType="separate"/>
            </w:r>
            <w:r w:rsidR="00114B58" w:rsidRPr="002530C4">
              <w:rPr>
                <w:webHidden/>
              </w:rPr>
              <w:t>8</w:t>
            </w:r>
            <w:r w:rsidR="00114B58" w:rsidRPr="002530C4">
              <w:rPr>
                <w:webHidden/>
              </w:rPr>
              <w:fldChar w:fldCharType="end"/>
            </w:r>
          </w:hyperlink>
        </w:p>
        <w:p w14:paraId="79774171" w14:textId="2ECA784A" w:rsidR="00114B58" w:rsidRPr="002530C4" w:rsidRDefault="00877C3F" w:rsidP="006A4DFB">
          <w:pPr>
            <w:pStyle w:val="TOC3"/>
            <w:rPr>
              <w:rFonts w:eastAsiaTheme="minorEastAsia"/>
              <w:lang w:eastAsia="en-GB"/>
            </w:rPr>
          </w:pPr>
          <w:r w:rsidRPr="002530C4">
            <w:t xml:space="preserve">    </w:t>
          </w:r>
          <w:hyperlink w:anchor="_Toc43875765" w:history="1">
            <w:r w:rsidR="00114B58" w:rsidRPr="002530C4">
              <w:rPr>
                <w:rStyle w:val="Hyperlink"/>
                <w:rFonts w:ascii="Arial" w:hAnsi="Arial"/>
                <w:color w:val="auto"/>
              </w:rPr>
              <w:t>FOI Manager (NHS NEL CSU)</w:t>
            </w:r>
            <w:r w:rsidR="00114B58" w:rsidRPr="002530C4">
              <w:rPr>
                <w:webHidden/>
              </w:rPr>
              <w:tab/>
            </w:r>
            <w:r w:rsidR="00114B58" w:rsidRPr="002530C4">
              <w:rPr>
                <w:webHidden/>
              </w:rPr>
              <w:fldChar w:fldCharType="begin"/>
            </w:r>
            <w:r w:rsidR="00114B58" w:rsidRPr="002530C4">
              <w:rPr>
                <w:webHidden/>
              </w:rPr>
              <w:instrText xml:space="preserve"> PAGEREF _Toc43875765 \h </w:instrText>
            </w:r>
            <w:r w:rsidR="00114B58" w:rsidRPr="002530C4">
              <w:rPr>
                <w:webHidden/>
              </w:rPr>
            </w:r>
            <w:r w:rsidR="00114B58" w:rsidRPr="002530C4">
              <w:rPr>
                <w:webHidden/>
              </w:rPr>
              <w:fldChar w:fldCharType="separate"/>
            </w:r>
            <w:r w:rsidR="00114B58" w:rsidRPr="002530C4">
              <w:rPr>
                <w:webHidden/>
              </w:rPr>
              <w:t>8</w:t>
            </w:r>
            <w:r w:rsidR="00114B58" w:rsidRPr="002530C4">
              <w:rPr>
                <w:webHidden/>
              </w:rPr>
              <w:fldChar w:fldCharType="end"/>
            </w:r>
          </w:hyperlink>
        </w:p>
        <w:p w14:paraId="6F167B3E" w14:textId="0AABD89C" w:rsidR="00114B58" w:rsidRPr="002530C4" w:rsidRDefault="00877C3F" w:rsidP="006A4DFB">
          <w:pPr>
            <w:pStyle w:val="TOC3"/>
            <w:rPr>
              <w:rFonts w:eastAsiaTheme="minorEastAsia"/>
              <w:lang w:eastAsia="en-GB"/>
            </w:rPr>
          </w:pPr>
          <w:r w:rsidRPr="002530C4">
            <w:t xml:space="preserve">    </w:t>
          </w:r>
          <w:hyperlink w:anchor="_Toc43875766" w:history="1">
            <w:r w:rsidR="00114B58" w:rsidRPr="002530C4">
              <w:rPr>
                <w:rStyle w:val="Hyperlink"/>
                <w:rFonts w:ascii="Arial" w:hAnsi="Arial"/>
                <w:color w:val="auto"/>
              </w:rPr>
              <w:t>FOI Officer (NHS NEL CSU)</w:t>
            </w:r>
            <w:r w:rsidR="00114B58" w:rsidRPr="002530C4">
              <w:rPr>
                <w:webHidden/>
              </w:rPr>
              <w:tab/>
            </w:r>
            <w:r w:rsidR="00114B58" w:rsidRPr="002530C4">
              <w:rPr>
                <w:webHidden/>
              </w:rPr>
              <w:fldChar w:fldCharType="begin"/>
            </w:r>
            <w:r w:rsidR="00114B58" w:rsidRPr="002530C4">
              <w:rPr>
                <w:webHidden/>
              </w:rPr>
              <w:instrText xml:space="preserve"> PAGEREF _Toc43875766 \h </w:instrText>
            </w:r>
            <w:r w:rsidR="00114B58" w:rsidRPr="002530C4">
              <w:rPr>
                <w:webHidden/>
              </w:rPr>
            </w:r>
            <w:r w:rsidR="00114B58" w:rsidRPr="002530C4">
              <w:rPr>
                <w:webHidden/>
              </w:rPr>
              <w:fldChar w:fldCharType="separate"/>
            </w:r>
            <w:r w:rsidR="00114B58" w:rsidRPr="002530C4">
              <w:rPr>
                <w:webHidden/>
              </w:rPr>
              <w:t>8</w:t>
            </w:r>
            <w:r w:rsidR="00114B58" w:rsidRPr="002530C4">
              <w:rPr>
                <w:webHidden/>
              </w:rPr>
              <w:fldChar w:fldCharType="end"/>
            </w:r>
          </w:hyperlink>
        </w:p>
        <w:p w14:paraId="4C82E8A4" w14:textId="4013E6CC" w:rsidR="00114B58" w:rsidRPr="002530C4" w:rsidRDefault="00877C3F" w:rsidP="006A4DFB">
          <w:pPr>
            <w:pStyle w:val="TOC3"/>
            <w:rPr>
              <w:rFonts w:eastAsiaTheme="minorEastAsia"/>
              <w:lang w:eastAsia="en-GB"/>
            </w:rPr>
          </w:pPr>
          <w:r w:rsidRPr="002530C4">
            <w:t xml:space="preserve">    </w:t>
          </w:r>
          <w:hyperlink w:anchor="_Toc43875767" w:history="1">
            <w:r w:rsidR="00114B58" w:rsidRPr="002530C4">
              <w:rPr>
                <w:rStyle w:val="Hyperlink"/>
                <w:rFonts w:ascii="Arial" w:hAnsi="Arial"/>
                <w:color w:val="auto"/>
              </w:rPr>
              <w:t>Managers</w:t>
            </w:r>
            <w:r w:rsidR="00114B58" w:rsidRPr="002530C4">
              <w:rPr>
                <w:webHidden/>
              </w:rPr>
              <w:tab/>
            </w:r>
            <w:r w:rsidR="00114B58" w:rsidRPr="002530C4">
              <w:rPr>
                <w:webHidden/>
              </w:rPr>
              <w:fldChar w:fldCharType="begin"/>
            </w:r>
            <w:r w:rsidR="00114B58" w:rsidRPr="002530C4">
              <w:rPr>
                <w:webHidden/>
              </w:rPr>
              <w:instrText xml:space="preserve"> PAGEREF _Toc43875767 \h </w:instrText>
            </w:r>
            <w:r w:rsidR="00114B58" w:rsidRPr="002530C4">
              <w:rPr>
                <w:webHidden/>
              </w:rPr>
            </w:r>
            <w:r w:rsidR="00114B58" w:rsidRPr="002530C4">
              <w:rPr>
                <w:webHidden/>
              </w:rPr>
              <w:fldChar w:fldCharType="separate"/>
            </w:r>
            <w:r w:rsidR="00114B58" w:rsidRPr="002530C4">
              <w:rPr>
                <w:webHidden/>
              </w:rPr>
              <w:t>8</w:t>
            </w:r>
            <w:r w:rsidR="00114B58" w:rsidRPr="002530C4">
              <w:rPr>
                <w:webHidden/>
              </w:rPr>
              <w:fldChar w:fldCharType="end"/>
            </w:r>
          </w:hyperlink>
        </w:p>
        <w:p w14:paraId="5523C3CD" w14:textId="1E2B59D3" w:rsidR="00114B58" w:rsidRPr="002530C4" w:rsidRDefault="00877C3F" w:rsidP="006A4DFB">
          <w:pPr>
            <w:pStyle w:val="TOC3"/>
            <w:rPr>
              <w:rFonts w:eastAsiaTheme="minorEastAsia"/>
              <w:lang w:eastAsia="en-GB"/>
            </w:rPr>
          </w:pPr>
          <w:r w:rsidRPr="002530C4">
            <w:t xml:space="preserve">    </w:t>
          </w:r>
          <w:hyperlink w:anchor="_Toc43875768" w:history="1">
            <w:r w:rsidR="00114B58" w:rsidRPr="002530C4">
              <w:rPr>
                <w:rStyle w:val="Hyperlink"/>
                <w:rFonts w:ascii="Arial" w:hAnsi="Arial"/>
                <w:color w:val="auto"/>
              </w:rPr>
              <w:t>All Staff</w:t>
            </w:r>
            <w:r w:rsidR="00114B58" w:rsidRPr="002530C4">
              <w:rPr>
                <w:webHidden/>
              </w:rPr>
              <w:tab/>
            </w:r>
            <w:r w:rsidR="00114B58" w:rsidRPr="002530C4">
              <w:rPr>
                <w:webHidden/>
              </w:rPr>
              <w:fldChar w:fldCharType="begin"/>
            </w:r>
            <w:r w:rsidR="00114B58" w:rsidRPr="002530C4">
              <w:rPr>
                <w:webHidden/>
              </w:rPr>
              <w:instrText xml:space="preserve"> PAGEREF _Toc43875768 \h </w:instrText>
            </w:r>
            <w:r w:rsidR="00114B58" w:rsidRPr="002530C4">
              <w:rPr>
                <w:webHidden/>
              </w:rPr>
            </w:r>
            <w:r w:rsidR="00114B58" w:rsidRPr="002530C4">
              <w:rPr>
                <w:webHidden/>
              </w:rPr>
              <w:fldChar w:fldCharType="separate"/>
            </w:r>
            <w:r w:rsidR="00114B58" w:rsidRPr="002530C4">
              <w:rPr>
                <w:webHidden/>
              </w:rPr>
              <w:t>8</w:t>
            </w:r>
            <w:r w:rsidR="00114B58" w:rsidRPr="002530C4">
              <w:rPr>
                <w:webHidden/>
              </w:rPr>
              <w:fldChar w:fldCharType="end"/>
            </w:r>
          </w:hyperlink>
        </w:p>
        <w:p w14:paraId="581B82B6" w14:textId="263C701B" w:rsidR="00114B58" w:rsidRPr="002530C4" w:rsidRDefault="00877C3F" w:rsidP="006A4DFB">
          <w:pPr>
            <w:pStyle w:val="TOC3"/>
            <w:rPr>
              <w:rFonts w:eastAsiaTheme="minorEastAsia"/>
              <w:lang w:eastAsia="en-GB"/>
            </w:rPr>
          </w:pPr>
          <w:r w:rsidRPr="002530C4">
            <w:t xml:space="preserve">    </w:t>
          </w:r>
          <w:hyperlink w:anchor="_Toc43875769" w:history="1">
            <w:r w:rsidR="00114B58" w:rsidRPr="002530C4">
              <w:rPr>
                <w:rStyle w:val="Hyperlink"/>
                <w:rFonts w:ascii="Arial" w:hAnsi="Arial"/>
                <w:color w:val="auto"/>
              </w:rPr>
              <w:t>NHS NEL CSU</w:t>
            </w:r>
            <w:r w:rsidR="00114B58" w:rsidRPr="002530C4">
              <w:rPr>
                <w:webHidden/>
              </w:rPr>
              <w:tab/>
            </w:r>
            <w:r w:rsidR="00C04B28">
              <w:rPr>
                <w:webHidden/>
              </w:rPr>
              <w:t>9</w:t>
            </w:r>
          </w:hyperlink>
        </w:p>
        <w:p w14:paraId="327267E5" w14:textId="08C33284" w:rsidR="00114B58" w:rsidRPr="002530C4" w:rsidRDefault="00877C3F" w:rsidP="006A4DFB">
          <w:pPr>
            <w:pStyle w:val="TOC3"/>
            <w:rPr>
              <w:rFonts w:eastAsiaTheme="minorEastAsia"/>
              <w:lang w:eastAsia="en-GB"/>
            </w:rPr>
          </w:pPr>
          <w:r w:rsidRPr="002530C4">
            <w:t xml:space="preserve">    </w:t>
          </w:r>
          <w:hyperlink w:anchor="_Toc43875770" w:history="1">
            <w:r w:rsidR="00114B58" w:rsidRPr="002530C4">
              <w:rPr>
                <w:rStyle w:val="Hyperlink"/>
                <w:rFonts w:ascii="Arial" w:hAnsi="Arial"/>
                <w:color w:val="auto"/>
              </w:rPr>
              <w:t>Information Governance Group (IGG)</w:t>
            </w:r>
            <w:r w:rsidR="00114B58" w:rsidRPr="002530C4">
              <w:rPr>
                <w:webHidden/>
              </w:rPr>
              <w:tab/>
            </w:r>
            <w:r w:rsidR="00C04B28">
              <w:rPr>
                <w:webHidden/>
              </w:rPr>
              <w:t>9</w:t>
            </w:r>
          </w:hyperlink>
        </w:p>
        <w:p w14:paraId="6A08859E" w14:textId="2D75F5E7" w:rsidR="00114B58" w:rsidRPr="002530C4" w:rsidRDefault="005A0FD1" w:rsidP="00452F53">
          <w:pPr>
            <w:pStyle w:val="TOC1"/>
            <w:tabs>
              <w:tab w:val="left" w:pos="660"/>
              <w:tab w:val="right" w:leader="dot" w:pos="9396"/>
            </w:tabs>
            <w:spacing w:before="0"/>
            <w:rPr>
              <w:rFonts w:ascii="Arial" w:eastAsiaTheme="minorEastAsia" w:hAnsi="Arial" w:cs="Arial"/>
              <w:b w:val="0"/>
              <w:bCs w:val="0"/>
              <w:iCs w:val="0"/>
              <w:noProof/>
              <w:color w:val="auto"/>
              <w:sz w:val="24"/>
              <w:lang w:eastAsia="en-GB"/>
            </w:rPr>
          </w:pPr>
          <w:hyperlink w:anchor="_Toc43875771" w:history="1">
            <w:r w:rsidR="00114B58" w:rsidRPr="002530C4">
              <w:rPr>
                <w:rStyle w:val="Hyperlink"/>
                <w:rFonts w:ascii="Arial" w:hAnsi="Arial" w:cs="Arial"/>
                <w:noProof/>
                <w:color w:val="auto"/>
                <w:sz w:val="24"/>
              </w:rPr>
              <w:t>3.0</w:t>
            </w:r>
            <w:r w:rsidR="00114B58" w:rsidRPr="002530C4">
              <w:rPr>
                <w:rFonts w:ascii="Arial" w:eastAsiaTheme="minorEastAsia" w:hAnsi="Arial" w:cs="Arial"/>
                <w:b w:val="0"/>
                <w:bCs w:val="0"/>
                <w:iCs w:val="0"/>
                <w:noProof/>
                <w:color w:val="auto"/>
                <w:sz w:val="24"/>
                <w:lang w:eastAsia="en-GB"/>
              </w:rPr>
              <w:tab/>
            </w:r>
            <w:r w:rsidR="00114B58" w:rsidRPr="002530C4">
              <w:rPr>
                <w:rStyle w:val="Hyperlink"/>
                <w:rFonts w:ascii="Arial" w:hAnsi="Arial" w:cs="Arial"/>
                <w:noProof/>
                <w:color w:val="auto"/>
                <w:sz w:val="24"/>
              </w:rPr>
              <w:t>Information Access and Re-use Requests</w:t>
            </w:r>
            <w:r w:rsidR="00114B58" w:rsidRPr="002530C4">
              <w:rPr>
                <w:rFonts w:ascii="Arial" w:hAnsi="Arial" w:cs="Arial"/>
                <w:noProof/>
                <w:webHidden/>
                <w:color w:val="auto"/>
                <w:sz w:val="24"/>
              </w:rPr>
              <w:tab/>
            </w:r>
            <w:r w:rsidR="00CD43F4">
              <w:rPr>
                <w:rFonts w:ascii="Arial" w:hAnsi="Arial" w:cs="Arial"/>
                <w:noProof/>
                <w:webHidden/>
                <w:color w:val="auto"/>
                <w:sz w:val="24"/>
              </w:rPr>
              <w:t>9</w:t>
            </w:r>
          </w:hyperlink>
        </w:p>
        <w:p w14:paraId="63FAFEE6" w14:textId="7183913D" w:rsidR="00114B58" w:rsidRPr="002530C4" w:rsidRDefault="00877C3F" w:rsidP="00452F53">
          <w:pPr>
            <w:pStyle w:val="TOC2"/>
            <w:tabs>
              <w:tab w:val="right" w:leader="dot" w:pos="9396"/>
            </w:tabs>
            <w:spacing w:before="0"/>
            <w:rPr>
              <w:rFonts w:ascii="Arial" w:eastAsiaTheme="minorEastAsia" w:hAnsi="Arial" w:cs="Arial"/>
              <w:bCs w:val="0"/>
              <w:noProof/>
              <w:color w:val="auto"/>
              <w:sz w:val="24"/>
              <w:szCs w:val="24"/>
              <w:lang w:eastAsia="en-GB"/>
            </w:rPr>
          </w:pPr>
          <w:r w:rsidRPr="002530C4">
            <w:rPr>
              <w:rFonts w:ascii="Arial" w:hAnsi="Arial" w:cs="Arial"/>
              <w:color w:val="auto"/>
              <w:sz w:val="24"/>
              <w:szCs w:val="24"/>
            </w:rPr>
            <w:t xml:space="preserve">       </w:t>
          </w:r>
          <w:hyperlink w:anchor="_Toc43875772" w:history="1">
            <w:r w:rsidR="00114B58" w:rsidRPr="002530C4">
              <w:rPr>
                <w:rStyle w:val="Hyperlink"/>
                <w:rFonts w:ascii="Arial" w:hAnsi="Arial" w:cs="Arial"/>
                <w:noProof/>
                <w:color w:val="auto"/>
                <w:sz w:val="24"/>
                <w:szCs w:val="24"/>
              </w:rPr>
              <w:t>Publication Scheme</w:t>
            </w:r>
            <w:r w:rsidR="00114B58" w:rsidRPr="002530C4">
              <w:rPr>
                <w:rFonts w:ascii="Arial" w:hAnsi="Arial" w:cs="Arial"/>
                <w:noProof/>
                <w:webHidden/>
                <w:color w:val="auto"/>
                <w:sz w:val="24"/>
                <w:szCs w:val="24"/>
              </w:rPr>
              <w:tab/>
            </w:r>
            <w:r w:rsidR="00114B58" w:rsidRPr="002530C4">
              <w:rPr>
                <w:rFonts w:ascii="Arial" w:hAnsi="Arial" w:cs="Arial"/>
                <w:noProof/>
                <w:webHidden/>
                <w:color w:val="auto"/>
                <w:sz w:val="24"/>
                <w:szCs w:val="24"/>
              </w:rPr>
              <w:fldChar w:fldCharType="begin"/>
            </w:r>
            <w:r w:rsidR="00114B58" w:rsidRPr="002530C4">
              <w:rPr>
                <w:rFonts w:ascii="Arial" w:hAnsi="Arial" w:cs="Arial"/>
                <w:noProof/>
                <w:webHidden/>
                <w:color w:val="auto"/>
                <w:sz w:val="24"/>
                <w:szCs w:val="24"/>
              </w:rPr>
              <w:instrText xml:space="preserve"> PAGEREF _Toc43875772 \h </w:instrText>
            </w:r>
            <w:r w:rsidR="00114B58" w:rsidRPr="002530C4">
              <w:rPr>
                <w:rFonts w:ascii="Arial" w:hAnsi="Arial" w:cs="Arial"/>
                <w:noProof/>
                <w:webHidden/>
                <w:color w:val="auto"/>
                <w:sz w:val="24"/>
                <w:szCs w:val="24"/>
              </w:rPr>
            </w:r>
            <w:r w:rsidR="00114B58" w:rsidRPr="002530C4">
              <w:rPr>
                <w:rFonts w:ascii="Arial" w:hAnsi="Arial" w:cs="Arial"/>
                <w:noProof/>
                <w:webHidden/>
                <w:color w:val="auto"/>
                <w:sz w:val="24"/>
                <w:szCs w:val="24"/>
              </w:rPr>
              <w:fldChar w:fldCharType="separate"/>
            </w:r>
            <w:r w:rsidR="00114B58" w:rsidRPr="002530C4">
              <w:rPr>
                <w:rFonts w:ascii="Arial" w:hAnsi="Arial" w:cs="Arial"/>
                <w:noProof/>
                <w:webHidden/>
                <w:color w:val="auto"/>
                <w:sz w:val="24"/>
                <w:szCs w:val="24"/>
              </w:rPr>
              <w:t>10</w:t>
            </w:r>
            <w:r w:rsidR="00114B58" w:rsidRPr="002530C4">
              <w:rPr>
                <w:rFonts w:ascii="Arial" w:hAnsi="Arial" w:cs="Arial"/>
                <w:noProof/>
                <w:webHidden/>
                <w:color w:val="auto"/>
                <w:sz w:val="24"/>
                <w:szCs w:val="24"/>
              </w:rPr>
              <w:fldChar w:fldCharType="end"/>
            </w:r>
          </w:hyperlink>
        </w:p>
        <w:p w14:paraId="2F11AB1A" w14:textId="268ADE42" w:rsidR="00114B58" w:rsidRPr="002530C4" w:rsidRDefault="00877C3F" w:rsidP="00452F53">
          <w:pPr>
            <w:pStyle w:val="TOC2"/>
            <w:tabs>
              <w:tab w:val="right" w:leader="dot" w:pos="9396"/>
            </w:tabs>
            <w:spacing w:before="0"/>
            <w:rPr>
              <w:rFonts w:ascii="Arial" w:eastAsiaTheme="minorEastAsia" w:hAnsi="Arial" w:cs="Arial"/>
              <w:bCs w:val="0"/>
              <w:noProof/>
              <w:color w:val="auto"/>
              <w:sz w:val="24"/>
              <w:szCs w:val="24"/>
              <w:lang w:eastAsia="en-GB"/>
            </w:rPr>
          </w:pPr>
          <w:r w:rsidRPr="002530C4">
            <w:rPr>
              <w:rFonts w:ascii="Arial" w:hAnsi="Arial" w:cs="Arial"/>
              <w:color w:val="auto"/>
              <w:sz w:val="24"/>
              <w:szCs w:val="24"/>
            </w:rPr>
            <w:lastRenderedPageBreak/>
            <w:t xml:space="preserve">       </w:t>
          </w:r>
          <w:hyperlink w:anchor="_Toc43875773" w:history="1">
            <w:r w:rsidR="00114B58" w:rsidRPr="002530C4">
              <w:rPr>
                <w:rStyle w:val="Hyperlink"/>
                <w:rFonts w:ascii="Arial" w:hAnsi="Arial" w:cs="Arial"/>
                <w:noProof/>
                <w:color w:val="auto"/>
                <w:sz w:val="24"/>
                <w:szCs w:val="24"/>
              </w:rPr>
              <w:t>Timescales for Responding to Requests</w:t>
            </w:r>
            <w:r w:rsidR="00114B58" w:rsidRPr="002530C4">
              <w:rPr>
                <w:rFonts w:ascii="Arial" w:hAnsi="Arial" w:cs="Arial"/>
                <w:noProof/>
                <w:webHidden/>
                <w:color w:val="auto"/>
                <w:sz w:val="24"/>
                <w:szCs w:val="24"/>
              </w:rPr>
              <w:tab/>
            </w:r>
            <w:r w:rsidR="00114B58" w:rsidRPr="002530C4">
              <w:rPr>
                <w:rFonts w:ascii="Arial" w:hAnsi="Arial" w:cs="Arial"/>
                <w:noProof/>
                <w:webHidden/>
                <w:color w:val="auto"/>
                <w:sz w:val="24"/>
                <w:szCs w:val="24"/>
              </w:rPr>
              <w:fldChar w:fldCharType="begin"/>
            </w:r>
            <w:r w:rsidR="00114B58" w:rsidRPr="002530C4">
              <w:rPr>
                <w:rFonts w:ascii="Arial" w:hAnsi="Arial" w:cs="Arial"/>
                <w:noProof/>
                <w:webHidden/>
                <w:color w:val="auto"/>
                <w:sz w:val="24"/>
                <w:szCs w:val="24"/>
              </w:rPr>
              <w:instrText xml:space="preserve"> PAGEREF _Toc43875773 \h </w:instrText>
            </w:r>
            <w:r w:rsidR="00114B58" w:rsidRPr="002530C4">
              <w:rPr>
                <w:rFonts w:ascii="Arial" w:hAnsi="Arial" w:cs="Arial"/>
                <w:noProof/>
                <w:webHidden/>
                <w:color w:val="auto"/>
                <w:sz w:val="24"/>
                <w:szCs w:val="24"/>
              </w:rPr>
            </w:r>
            <w:r w:rsidR="00114B58" w:rsidRPr="002530C4">
              <w:rPr>
                <w:rFonts w:ascii="Arial" w:hAnsi="Arial" w:cs="Arial"/>
                <w:noProof/>
                <w:webHidden/>
                <w:color w:val="auto"/>
                <w:sz w:val="24"/>
                <w:szCs w:val="24"/>
              </w:rPr>
              <w:fldChar w:fldCharType="separate"/>
            </w:r>
            <w:r w:rsidR="00114B58" w:rsidRPr="002530C4">
              <w:rPr>
                <w:rFonts w:ascii="Arial" w:hAnsi="Arial" w:cs="Arial"/>
                <w:noProof/>
                <w:webHidden/>
                <w:color w:val="auto"/>
                <w:sz w:val="24"/>
                <w:szCs w:val="24"/>
              </w:rPr>
              <w:t>10</w:t>
            </w:r>
            <w:r w:rsidR="00114B58" w:rsidRPr="002530C4">
              <w:rPr>
                <w:rFonts w:ascii="Arial" w:hAnsi="Arial" w:cs="Arial"/>
                <w:noProof/>
                <w:webHidden/>
                <w:color w:val="auto"/>
                <w:sz w:val="24"/>
                <w:szCs w:val="24"/>
              </w:rPr>
              <w:fldChar w:fldCharType="end"/>
            </w:r>
          </w:hyperlink>
        </w:p>
        <w:p w14:paraId="53DDCD5A" w14:textId="55CF3BA8" w:rsidR="00114B58" w:rsidRPr="002530C4" w:rsidRDefault="00877C3F" w:rsidP="00452F53">
          <w:pPr>
            <w:pStyle w:val="TOC2"/>
            <w:tabs>
              <w:tab w:val="right" w:leader="dot" w:pos="9396"/>
            </w:tabs>
            <w:spacing w:before="0"/>
            <w:rPr>
              <w:rFonts w:ascii="Arial" w:eastAsiaTheme="minorEastAsia" w:hAnsi="Arial" w:cs="Arial"/>
              <w:bCs w:val="0"/>
              <w:noProof/>
              <w:color w:val="auto"/>
              <w:sz w:val="24"/>
              <w:szCs w:val="24"/>
              <w:lang w:eastAsia="en-GB"/>
            </w:rPr>
          </w:pPr>
          <w:r w:rsidRPr="002530C4">
            <w:rPr>
              <w:rFonts w:ascii="Arial" w:hAnsi="Arial" w:cs="Arial"/>
              <w:color w:val="auto"/>
              <w:sz w:val="24"/>
              <w:szCs w:val="24"/>
            </w:rPr>
            <w:t xml:space="preserve">       </w:t>
          </w:r>
          <w:hyperlink w:anchor="_Toc43875774" w:history="1">
            <w:r w:rsidR="00114B58" w:rsidRPr="002530C4">
              <w:rPr>
                <w:rStyle w:val="Hyperlink"/>
                <w:rFonts w:ascii="Arial" w:hAnsi="Arial" w:cs="Arial"/>
                <w:noProof/>
                <w:color w:val="auto"/>
                <w:sz w:val="24"/>
                <w:szCs w:val="24"/>
              </w:rPr>
              <w:t>Internal Reviews (Complaints)</w:t>
            </w:r>
            <w:r w:rsidR="00114B58" w:rsidRPr="002530C4">
              <w:rPr>
                <w:rFonts w:ascii="Arial" w:hAnsi="Arial" w:cs="Arial"/>
                <w:noProof/>
                <w:webHidden/>
                <w:color w:val="auto"/>
                <w:sz w:val="24"/>
                <w:szCs w:val="24"/>
              </w:rPr>
              <w:tab/>
            </w:r>
            <w:r w:rsidR="005D1C99">
              <w:rPr>
                <w:rFonts w:ascii="Arial" w:hAnsi="Arial" w:cs="Arial"/>
                <w:noProof/>
                <w:webHidden/>
                <w:color w:val="auto"/>
                <w:sz w:val="24"/>
                <w:szCs w:val="24"/>
              </w:rPr>
              <w:t>11</w:t>
            </w:r>
          </w:hyperlink>
        </w:p>
        <w:p w14:paraId="7F1BC56A" w14:textId="344ADC41" w:rsidR="00114B58" w:rsidRPr="002530C4" w:rsidRDefault="00877C3F" w:rsidP="00452F53">
          <w:pPr>
            <w:pStyle w:val="TOC2"/>
            <w:tabs>
              <w:tab w:val="right" w:leader="dot" w:pos="9396"/>
            </w:tabs>
            <w:spacing w:before="0"/>
            <w:rPr>
              <w:rFonts w:ascii="Arial" w:eastAsiaTheme="minorEastAsia" w:hAnsi="Arial" w:cs="Arial"/>
              <w:bCs w:val="0"/>
              <w:noProof/>
              <w:color w:val="auto"/>
              <w:sz w:val="24"/>
              <w:szCs w:val="24"/>
              <w:lang w:eastAsia="en-GB"/>
            </w:rPr>
          </w:pPr>
          <w:r w:rsidRPr="002530C4">
            <w:rPr>
              <w:rFonts w:ascii="Arial" w:hAnsi="Arial" w:cs="Arial"/>
              <w:color w:val="auto"/>
              <w:sz w:val="24"/>
              <w:szCs w:val="24"/>
            </w:rPr>
            <w:t xml:space="preserve">       </w:t>
          </w:r>
          <w:hyperlink w:anchor="_Toc43875775" w:history="1">
            <w:r w:rsidR="00114B58" w:rsidRPr="002530C4">
              <w:rPr>
                <w:rStyle w:val="Hyperlink"/>
                <w:rFonts w:ascii="Arial" w:hAnsi="Arial" w:cs="Arial"/>
                <w:noProof/>
                <w:color w:val="auto"/>
                <w:sz w:val="24"/>
                <w:szCs w:val="24"/>
              </w:rPr>
              <w:t>The Appropriate Limit (Fees)</w:t>
            </w:r>
            <w:r w:rsidR="00114B58" w:rsidRPr="002530C4">
              <w:rPr>
                <w:rFonts w:ascii="Arial" w:hAnsi="Arial" w:cs="Arial"/>
                <w:noProof/>
                <w:webHidden/>
                <w:color w:val="auto"/>
                <w:sz w:val="24"/>
                <w:szCs w:val="24"/>
              </w:rPr>
              <w:tab/>
            </w:r>
            <w:r w:rsidR="00114B58" w:rsidRPr="002530C4">
              <w:rPr>
                <w:rFonts w:ascii="Arial" w:hAnsi="Arial" w:cs="Arial"/>
                <w:noProof/>
                <w:webHidden/>
                <w:color w:val="auto"/>
                <w:sz w:val="24"/>
                <w:szCs w:val="24"/>
              </w:rPr>
              <w:fldChar w:fldCharType="begin"/>
            </w:r>
            <w:r w:rsidR="00114B58" w:rsidRPr="002530C4">
              <w:rPr>
                <w:rFonts w:ascii="Arial" w:hAnsi="Arial" w:cs="Arial"/>
                <w:noProof/>
                <w:webHidden/>
                <w:color w:val="auto"/>
                <w:sz w:val="24"/>
                <w:szCs w:val="24"/>
              </w:rPr>
              <w:instrText xml:space="preserve"> PAGEREF _Toc43875775 \h </w:instrText>
            </w:r>
            <w:r w:rsidR="00114B58" w:rsidRPr="002530C4">
              <w:rPr>
                <w:rFonts w:ascii="Arial" w:hAnsi="Arial" w:cs="Arial"/>
                <w:noProof/>
                <w:webHidden/>
                <w:color w:val="auto"/>
                <w:sz w:val="24"/>
                <w:szCs w:val="24"/>
              </w:rPr>
            </w:r>
            <w:r w:rsidR="00114B58" w:rsidRPr="002530C4">
              <w:rPr>
                <w:rFonts w:ascii="Arial" w:hAnsi="Arial" w:cs="Arial"/>
                <w:noProof/>
                <w:webHidden/>
                <w:color w:val="auto"/>
                <w:sz w:val="24"/>
                <w:szCs w:val="24"/>
              </w:rPr>
              <w:fldChar w:fldCharType="separate"/>
            </w:r>
            <w:r w:rsidR="00114B58" w:rsidRPr="002530C4">
              <w:rPr>
                <w:rFonts w:ascii="Arial" w:hAnsi="Arial" w:cs="Arial"/>
                <w:noProof/>
                <w:webHidden/>
                <w:color w:val="auto"/>
                <w:sz w:val="24"/>
                <w:szCs w:val="24"/>
              </w:rPr>
              <w:t>1</w:t>
            </w:r>
            <w:r w:rsidR="005D1C99">
              <w:rPr>
                <w:rFonts w:ascii="Arial" w:hAnsi="Arial" w:cs="Arial"/>
                <w:noProof/>
                <w:webHidden/>
                <w:color w:val="auto"/>
                <w:sz w:val="24"/>
                <w:szCs w:val="24"/>
              </w:rPr>
              <w:t>2</w:t>
            </w:r>
            <w:r w:rsidR="00114B58" w:rsidRPr="002530C4">
              <w:rPr>
                <w:rFonts w:ascii="Arial" w:hAnsi="Arial" w:cs="Arial"/>
                <w:noProof/>
                <w:webHidden/>
                <w:color w:val="auto"/>
                <w:sz w:val="24"/>
                <w:szCs w:val="24"/>
              </w:rPr>
              <w:fldChar w:fldCharType="end"/>
            </w:r>
          </w:hyperlink>
        </w:p>
        <w:p w14:paraId="67717DE6" w14:textId="6041EECB" w:rsidR="00114B58" w:rsidRPr="002530C4" w:rsidRDefault="00877C3F" w:rsidP="00452F53">
          <w:pPr>
            <w:pStyle w:val="TOC2"/>
            <w:tabs>
              <w:tab w:val="right" w:leader="dot" w:pos="9396"/>
            </w:tabs>
            <w:spacing w:before="0"/>
            <w:rPr>
              <w:rFonts w:ascii="Arial" w:eastAsiaTheme="minorEastAsia" w:hAnsi="Arial" w:cs="Arial"/>
              <w:bCs w:val="0"/>
              <w:noProof/>
              <w:color w:val="auto"/>
              <w:sz w:val="24"/>
              <w:szCs w:val="24"/>
              <w:lang w:eastAsia="en-GB"/>
            </w:rPr>
          </w:pPr>
          <w:r w:rsidRPr="002530C4">
            <w:rPr>
              <w:rFonts w:ascii="Arial" w:hAnsi="Arial" w:cs="Arial"/>
              <w:color w:val="auto"/>
              <w:sz w:val="24"/>
              <w:szCs w:val="24"/>
            </w:rPr>
            <w:t xml:space="preserve">       </w:t>
          </w:r>
          <w:hyperlink w:anchor="_Toc43875776" w:history="1">
            <w:r w:rsidR="00114B58" w:rsidRPr="002530C4">
              <w:rPr>
                <w:rStyle w:val="Hyperlink"/>
                <w:rFonts w:ascii="Arial" w:hAnsi="Arial" w:cs="Arial"/>
                <w:noProof/>
                <w:color w:val="auto"/>
                <w:sz w:val="24"/>
                <w:szCs w:val="24"/>
              </w:rPr>
              <w:t>Advice and Assistance to Applicants or Potential Applicants</w:t>
            </w:r>
            <w:r w:rsidR="00114B58" w:rsidRPr="002530C4">
              <w:rPr>
                <w:rFonts w:ascii="Arial" w:hAnsi="Arial" w:cs="Arial"/>
                <w:noProof/>
                <w:webHidden/>
                <w:color w:val="auto"/>
                <w:sz w:val="24"/>
                <w:szCs w:val="24"/>
              </w:rPr>
              <w:tab/>
            </w:r>
            <w:r w:rsidR="00114B58" w:rsidRPr="002530C4">
              <w:rPr>
                <w:rFonts w:ascii="Arial" w:hAnsi="Arial" w:cs="Arial"/>
                <w:noProof/>
                <w:webHidden/>
                <w:color w:val="auto"/>
                <w:sz w:val="24"/>
                <w:szCs w:val="24"/>
              </w:rPr>
              <w:fldChar w:fldCharType="begin"/>
            </w:r>
            <w:r w:rsidR="00114B58" w:rsidRPr="002530C4">
              <w:rPr>
                <w:rFonts w:ascii="Arial" w:hAnsi="Arial" w:cs="Arial"/>
                <w:noProof/>
                <w:webHidden/>
                <w:color w:val="auto"/>
                <w:sz w:val="24"/>
                <w:szCs w:val="24"/>
              </w:rPr>
              <w:instrText xml:space="preserve"> PAGEREF _Toc43875776 \h </w:instrText>
            </w:r>
            <w:r w:rsidR="00114B58" w:rsidRPr="002530C4">
              <w:rPr>
                <w:rFonts w:ascii="Arial" w:hAnsi="Arial" w:cs="Arial"/>
                <w:noProof/>
                <w:webHidden/>
                <w:color w:val="auto"/>
                <w:sz w:val="24"/>
                <w:szCs w:val="24"/>
              </w:rPr>
            </w:r>
            <w:r w:rsidR="00114B58" w:rsidRPr="002530C4">
              <w:rPr>
                <w:rFonts w:ascii="Arial" w:hAnsi="Arial" w:cs="Arial"/>
                <w:noProof/>
                <w:webHidden/>
                <w:color w:val="auto"/>
                <w:sz w:val="24"/>
                <w:szCs w:val="24"/>
              </w:rPr>
              <w:fldChar w:fldCharType="separate"/>
            </w:r>
            <w:r w:rsidR="00114B58" w:rsidRPr="002530C4">
              <w:rPr>
                <w:rFonts w:ascii="Arial" w:hAnsi="Arial" w:cs="Arial"/>
                <w:noProof/>
                <w:webHidden/>
                <w:color w:val="auto"/>
                <w:sz w:val="24"/>
                <w:szCs w:val="24"/>
              </w:rPr>
              <w:t>12</w:t>
            </w:r>
            <w:r w:rsidR="00114B58" w:rsidRPr="002530C4">
              <w:rPr>
                <w:rFonts w:ascii="Arial" w:hAnsi="Arial" w:cs="Arial"/>
                <w:noProof/>
                <w:webHidden/>
                <w:color w:val="auto"/>
                <w:sz w:val="24"/>
                <w:szCs w:val="24"/>
              </w:rPr>
              <w:fldChar w:fldCharType="end"/>
            </w:r>
          </w:hyperlink>
        </w:p>
        <w:p w14:paraId="07F7CD48" w14:textId="3F90373D" w:rsidR="00114B58" w:rsidRPr="002530C4" w:rsidRDefault="00877C3F" w:rsidP="00452F53">
          <w:pPr>
            <w:pStyle w:val="TOC2"/>
            <w:tabs>
              <w:tab w:val="right" w:leader="dot" w:pos="9396"/>
            </w:tabs>
            <w:spacing w:before="0"/>
            <w:rPr>
              <w:rFonts w:ascii="Arial" w:eastAsiaTheme="minorEastAsia" w:hAnsi="Arial" w:cs="Arial"/>
              <w:bCs w:val="0"/>
              <w:noProof/>
              <w:color w:val="auto"/>
              <w:sz w:val="24"/>
              <w:szCs w:val="24"/>
              <w:lang w:eastAsia="en-GB"/>
            </w:rPr>
          </w:pPr>
          <w:r w:rsidRPr="002530C4">
            <w:rPr>
              <w:rFonts w:ascii="Arial" w:hAnsi="Arial" w:cs="Arial"/>
              <w:color w:val="auto"/>
              <w:sz w:val="24"/>
              <w:szCs w:val="24"/>
            </w:rPr>
            <w:t xml:space="preserve">       </w:t>
          </w:r>
          <w:hyperlink w:anchor="_Toc43875777" w:history="1">
            <w:r w:rsidR="00114B58" w:rsidRPr="002530C4">
              <w:rPr>
                <w:rStyle w:val="Hyperlink"/>
                <w:rFonts w:ascii="Arial" w:hAnsi="Arial" w:cs="Arial"/>
                <w:noProof/>
                <w:color w:val="auto"/>
                <w:sz w:val="24"/>
                <w:szCs w:val="24"/>
              </w:rPr>
              <w:t>Vexatious/Repeated Requests</w:t>
            </w:r>
            <w:r w:rsidR="00114B58" w:rsidRPr="002530C4">
              <w:rPr>
                <w:rFonts w:ascii="Arial" w:hAnsi="Arial" w:cs="Arial"/>
                <w:noProof/>
                <w:webHidden/>
                <w:color w:val="auto"/>
                <w:sz w:val="24"/>
                <w:szCs w:val="24"/>
              </w:rPr>
              <w:tab/>
            </w:r>
            <w:r w:rsidR="00114B58" w:rsidRPr="002530C4">
              <w:rPr>
                <w:rFonts w:ascii="Arial" w:hAnsi="Arial" w:cs="Arial"/>
                <w:noProof/>
                <w:webHidden/>
                <w:color w:val="auto"/>
                <w:sz w:val="24"/>
                <w:szCs w:val="24"/>
              </w:rPr>
              <w:fldChar w:fldCharType="begin"/>
            </w:r>
            <w:r w:rsidR="00114B58" w:rsidRPr="002530C4">
              <w:rPr>
                <w:rFonts w:ascii="Arial" w:hAnsi="Arial" w:cs="Arial"/>
                <w:noProof/>
                <w:webHidden/>
                <w:color w:val="auto"/>
                <w:sz w:val="24"/>
                <w:szCs w:val="24"/>
              </w:rPr>
              <w:instrText xml:space="preserve"> PAGEREF _Toc43875777 \h </w:instrText>
            </w:r>
            <w:r w:rsidR="00114B58" w:rsidRPr="002530C4">
              <w:rPr>
                <w:rFonts w:ascii="Arial" w:hAnsi="Arial" w:cs="Arial"/>
                <w:noProof/>
                <w:webHidden/>
                <w:color w:val="auto"/>
                <w:sz w:val="24"/>
                <w:szCs w:val="24"/>
              </w:rPr>
            </w:r>
            <w:r w:rsidR="00114B58" w:rsidRPr="002530C4">
              <w:rPr>
                <w:rFonts w:ascii="Arial" w:hAnsi="Arial" w:cs="Arial"/>
                <w:noProof/>
                <w:webHidden/>
                <w:color w:val="auto"/>
                <w:sz w:val="24"/>
                <w:szCs w:val="24"/>
              </w:rPr>
              <w:fldChar w:fldCharType="separate"/>
            </w:r>
            <w:r w:rsidR="00114B58" w:rsidRPr="002530C4">
              <w:rPr>
                <w:rFonts w:ascii="Arial" w:hAnsi="Arial" w:cs="Arial"/>
                <w:noProof/>
                <w:webHidden/>
                <w:color w:val="auto"/>
                <w:sz w:val="24"/>
                <w:szCs w:val="24"/>
              </w:rPr>
              <w:t>1</w:t>
            </w:r>
            <w:r w:rsidR="00245BDD">
              <w:rPr>
                <w:rFonts w:ascii="Arial" w:hAnsi="Arial" w:cs="Arial"/>
                <w:noProof/>
                <w:webHidden/>
                <w:color w:val="auto"/>
                <w:sz w:val="24"/>
                <w:szCs w:val="24"/>
              </w:rPr>
              <w:t>3</w:t>
            </w:r>
            <w:r w:rsidR="00114B58" w:rsidRPr="002530C4">
              <w:rPr>
                <w:rFonts w:ascii="Arial" w:hAnsi="Arial" w:cs="Arial"/>
                <w:noProof/>
                <w:webHidden/>
                <w:color w:val="auto"/>
                <w:sz w:val="24"/>
                <w:szCs w:val="24"/>
              </w:rPr>
              <w:fldChar w:fldCharType="end"/>
            </w:r>
          </w:hyperlink>
        </w:p>
        <w:p w14:paraId="488AE5C6" w14:textId="01C4FEDE" w:rsidR="00114B58" w:rsidRPr="002530C4" w:rsidRDefault="00877C3F" w:rsidP="00452F53">
          <w:pPr>
            <w:pStyle w:val="TOC2"/>
            <w:tabs>
              <w:tab w:val="right" w:leader="dot" w:pos="9396"/>
            </w:tabs>
            <w:spacing w:before="0"/>
            <w:rPr>
              <w:rFonts w:ascii="Arial" w:eastAsiaTheme="minorEastAsia" w:hAnsi="Arial" w:cs="Arial"/>
              <w:bCs w:val="0"/>
              <w:noProof/>
              <w:color w:val="auto"/>
              <w:sz w:val="24"/>
              <w:szCs w:val="24"/>
              <w:lang w:eastAsia="en-GB"/>
            </w:rPr>
          </w:pPr>
          <w:r w:rsidRPr="002530C4">
            <w:rPr>
              <w:rFonts w:ascii="Arial" w:hAnsi="Arial" w:cs="Arial"/>
              <w:color w:val="auto"/>
              <w:sz w:val="24"/>
              <w:szCs w:val="24"/>
            </w:rPr>
            <w:t xml:space="preserve">       </w:t>
          </w:r>
          <w:hyperlink w:anchor="_Toc43875778" w:history="1">
            <w:r w:rsidR="00114B58" w:rsidRPr="002530C4">
              <w:rPr>
                <w:rStyle w:val="Hyperlink"/>
                <w:rFonts w:ascii="Arial" w:hAnsi="Arial" w:cs="Arial"/>
                <w:noProof/>
                <w:color w:val="auto"/>
                <w:sz w:val="24"/>
                <w:szCs w:val="24"/>
              </w:rPr>
              <w:t>Applying Exemptions</w:t>
            </w:r>
            <w:r w:rsidR="00114B58" w:rsidRPr="002530C4">
              <w:rPr>
                <w:rFonts w:ascii="Arial" w:hAnsi="Arial" w:cs="Arial"/>
                <w:noProof/>
                <w:webHidden/>
                <w:color w:val="auto"/>
                <w:sz w:val="24"/>
                <w:szCs w:val="24"/>
              </w:rPr>
              <w:tab/>
            </w:r>
            <w:r w:rsidR="00114B58" w:rsidRPr="002530C4">
              <w:rPr>
                <w:rFonts w:ascii="Arial" w:hAnsi="Arial" w:cs="Arial"/>
                <w:noProof/>
                <w:webHidden/>
                <w:color w:val="auto"/>
                <w:sz w:val="24"/>
                <w:szCs w:val="24"/>
              </w:rPr>
              <w:fldChar w:fldCharType="begin"/>
            </w:r>
            <w:r w:rsidR="00114B58" w:rsidRPr="002530C4">
              <w:rPr>
                <w:rFonts w:ascii="Arial" w:hAnsi="Arial" w:cs="Arial"/>
                <w:noProof/>
                <w:webHidden/>
                <w:color w:val="auto"/>
                <w:sz w:val="24"/>
                <w:szCs w:val="24"/>
              </w:rPr>
              <w:instrText xml:space="preserve"> PAGEREF _Toc43875778 \h </w:instrText>
            </w:r>
            <w:r w:rsidR="00114B58" w:rsidRPr="002530C4">
              <w:rPr>
                <w:rFonts w:ascii="Arial" w:hAnsi="Arial" w:cs="Arial"/>
                <w:noProof/>
                <w:webHidden/>
                <w:color w:val="auto"/>
                <w:sz w:val="24"/>
                <w:szCs w:val="24"/>
              </w:rPr>
            </w:r>
            <w:r w:rsidR="00114B58" w:rsidRPr="002530C4">
              <w:rPr>
                <w:rFonts w:ascii="Arial" w:hAnsi="Arial" w:cs="Arial"/>
                <w:noProof/>
                <w:webHidden/>
                <w:color w:val="auto"/>
                <w:sz w:val="24"/>
                <w:szCs w:val="24"/>
              </w:rPr>
              <w:fldChar w:fldCharType="separate"/>
            </w:r>
            <w:r w:rsidR="00114B58" w:rsidRPr="002530C4">
              <w:rPr>
                <w:rFonts w:ascii="Arial" w:hAnsi="Arial" w:cs="Arial"/>
                <w:noProof/>
                <w:webHidden/>
                <w:color w:val="auto"/>
                <w:sz w:val="24"/>
                <w:szCs w:val="24"/>
              </w:rPr>
              <w:t>13</w:t>
            </w:r>
            <w:r w:rsidR="00114B58" w:rsidRPr="002530C4">
              <w:rPr>
                <w:rFonts w:ascii="Arial" w:hAnsi="Arial" w:cs="Arial"/>
                <w:noProof/>
                <w:webHidden/>
                <w:color w:val="auto"/>
                <w:sz w:val="24"/>
                <w:szCs w:val="24"/>
              </w:rPr>
              <w:fldChar w:fldCharType="end"/>
            </w:r>
          </w:hyperlink>
        </w:p>
        <w:p w14:paraId="139DB3A0" w14:textId="0A2BDEFC" w:rsidR="00114B58" w:rsidRPr="002530C4" w:rsidRDefault="00877C3F" w:rsidP="00452F53">
          <w:pPr>
            <w:pStyle w:val="TOC2"/>
            <w:tabs>
              <w:tab w:val="right" w:leader="dot" w:pos="9396"/>
            </w:tabs>
            <w:spacing w:before="0"/>
            <w:rPr>
              <w:rFonts w:ascii="Arial" w:eastAsiaTheme="minorEastAsia" w:hAnsi="Arial" w:cs="Arial"/>
              <w:bCs w:val="0"/>
              <w:noProof/>
              <w:color w:val="auto"/>
              <w:sz w:val="24"/>
              <w:szCs w:val="24"/>
              <w:lang w:eastAsia="en-GB"/>
            </w:rPr>
          </w:pPr>
          <w:r w:rsidRPr="002530C4">
            <w:rPr>
              <w:rFonts w:ascii="Arial" w:hAnsi="Arial" w:cs="Arial"/>
              <w:color w:val="auto"/>
              <w:sz w:val="24"/>
              <w:szCs w:val="24"/>
            </w:rPr>
            <w:t xml:space="preserve">       </w:t>
          </w:r>
          <w:hyperlink w:anchor="_Toc43875779" w:history="1">
            <w:r w:rsidR="00114B58" w:rsidRPr="002530C4">
              <w:rPr>
                <w:rStyle w:val="Hyperlink"/>
                <w:rFonts w:ascii="Arial" w:hAnsi="Arial" w:cs="Arial"/>
                <w:noProof/>
                <w:color w:val="auto"/>
                <w:sz w:val="24"/>
                <w:szCs w:val="24"/>
              </w:rPr>
              <w:t>Redacting</w:t>
            </w:r>
            <w:r w:rsidR="00114B58" w:rsidRPr="002530C4">
              <w:rPr>
                <w:rFonts w:ascii="Arial" w:hAnsi="Arial" w:cs="Arial"/>
                <w:noProof/>
                <w:webHidden/>
                <w:color w:val="auto"/>
                <w:sz w:val="24"/>
                <w:szCs w:val="24"/>
              </w:rPr>
              <w:tab/>
            </w:r>
            <w:r w:rsidR="00114B58" w:rsidRPr="002530C4">
              <w:rPr>
                <w:rFonts w:ascii="Arial" w:hAnsi="Arial" w:cs="Arial"/>
                <w:noProof/>
                <w:webHidden/>
                <w:color w:val="auto"/>
                <w:sz w:val="24"/>
                <w:szCs w:val="24"/>
              </w:rPr>
              <w:fldChar w:fldCharType="begin"/>
            </w:r>
            <w:r w:rsidR="00114B58" w:rsidRPr="002530C4">
              <w:rPr>
                <w:rFonts w:ascii="Arial" w:hAnsi="Arial" w:cs="Arial"/>
                <w:noProof/>
                <w:webHidden/>
                <w:color w:val="auto"/>
                <w:sz w:val="24"/>
                <w:szCs w:val="24"/>
              </w:rPr>
              <w:instrText xml:space="preserve"> PAGEREF _Toc43875779 \h </w:instrText>
            </w:r>
            <w:r w:rsidR="00114B58" w:rsidRPr="002530C4">
              <w:rPr>
                <w:rFonts w:ascii="Arial" w:hAnsi="Arial" w:cs="Arial"/>
                <w:noProof/>
                <w:webHidden/>
                <w:color w:val="auto"/>
                <w:sz w:val="24"/>
                <w:szCs w:val="24"/>
              </w:rPr>
            </w:r>
            <w:r w:rsidR="00114B58" w:rsidRPr="002530C4">
              <w:rPr>
                <w:rFonts w:ascii="Arial" w:hAnsi="Arial" w:cs="Arial"/>
                <w:noProof/>
                <w:webHidden/>
                <w:color w:val="auto"/>
                <w:sz w:val="24"/>
                <w:szCs w:val="24"/>
              </w:rPr>
              <w:fldChar w:fldCharType="separate"/>
            </w:r>
            <w:r w:rsidR="00114B58" w:rsidRPr="002530C4">
              <w:rPr>
                <w:rFonts w:ascii="Arial" w:hAnsi="Arial" w:cs="Arial"/>
                <w:noProof/>
                <w:webHidden/>
                <w:color w:val="auto"/>
                <w:sz w:val="24"/>
                <w:szCs w:val="24"/>
              </w:rPr>
              <w:t>1</w:t>
            </w:r>
            <w:r w:rsidR="00245BDD">
              <w:rPr>
                <w:rFonts w:ascii="Arial" w:hAnsi="Arial" w:cs="Arial"/>
                <w:noProof/>
                <w:webHidden/>
                <w:color w:val="auto"/>
                <w:sz w:val="24"/>
                <w:szCs w:val="24"/>
              </w:rPr>
              <w:t>4</w:t>
            </w:r>
            <w:r w:rsidR="00114B58" w:rsidRPr="002530C4">
              <w:rPr>
                <w:rFonts w:ascii="Arial" w:hAnsi="Arial" w:cs="Arial"/>
                <w:noProof/>
                <w:webHidden/>
                <w:color w:val="auto"/>
                <w:sz w:val="24"/>
                <w:szCs w:val="24"/>
              </w:rPr>
              <w:fldChar w:fldCharType="end"/>
            </w:r>
          </w:hyperlink>
        </w:p>
        <w:p w14:paraId="2400BAAC" w14:textId="5DC763AF" w:rsidR="00114B58" w:rsidRPr="002530C4" w:rsidRDefault="00877C3F" w:rsidP="00452F53">
          <w:pPr>
            <w:pStyle w:val="TOC2"/>
            <w:tabs>
              <w:tab w:val="right" w:leader="dot" w:pos="9396"/>
            </w:tabs>
            <w:spacing w:before="0"/>
            <w:rPr>
              <w:rFonts w:ascii="Arial" w:eastAsiaTheme="minorEastAsia" w:hAnsi="Arial" w:cs="Arial"/>
              <w:bCs w:val="0"/>
              <w:noProof/>
              <w:color w:val="auto"/>
              <w:sz w:val="24"/>
              <w:szCs w:val="24"/>
              <w:lang w:eastAsia="en-GB"/>
            </w:rPr>
          </w:pPr>
          <w:r w:rsidRPr="002530C4">
            <w:rPr>
              <w:rFonts w:ascii="Arial" w:hAnsi="Arial" w:cs="Arial"/>
              <w:color w:val="auto"/>
              <w:sz w:val="24"/>
              <w:szCs w:val="24"/>
            </w:rPr>
            <w:t xml:space="preserve">       </w:t>
          </w:r>
          <w:hyperlink w:anchor="_Toc43875780" w:history="1">
            <w:r w:rsidR="00114B58" w:rsidRPr="002530C4">
              <w:rPr>
                <w:rStyle w:val="Hyperlink"/>
                <w:rFonts w:ascii="Arial" w:hAnsi="Arial" w:cs="Arial"/>
                <w:noProof/>
                <w:color w:val="auto"/>
                <w:sz w:val="24"/>
                <w:szCs w:val="24"/>
              </w:rPr>
              <w:t>Audit and monitoring criteria</w:t>
            </w:r>
            <w:r w:rsidR="00114B58" w:rsidRPr="002530C4">
              <w:rPr>
                <w:rFonts w:ascii="Arial" w:hAnsi="Arial" w:cs="Arial"/>
                <w:noProof/>
                <w:webHidden/>
                <w:color w:val="auto"/>
                <w:sz w:val="24"/>
                <w:szCs w:val="24"/>
              </w:rPr>
              <w:tab/>
            </w:r>
            <w:r w:rsidR="00114B58" w:rsidRPr="002530C4">
              <w:rPr>
                <w:rFonts w:ascii="Arial" w:hAnsi="Arial" w:cs="Arial"/>
                <w:noProof/>
                <w:webHidden/>
                <w:color w:val="auto"/>
                <w:sz w:val="24"/>
                <w:szCs w:val="24"/>
              </w:rPr>
              <w:fldChar w:fldCharType="begin"/>
            </w:r>
            <w:r w:rsidR="00114B58" w:rsidRPr="002530C4">
              <w:rPr>
                <w:rFonts w:ascii="Arial" w:hAnsi="Arial" w:cs="Arial"/>
                <w:noProof/>
                <w:webHidden/>
                <w:color w:val="auto"/>
                <w:sz w:val="24"/>
                <w:szCs w:val="24"/>
              </w:rPr>
              <w:instrText xml:space="preserve"> PAGEREF _Toc43875780 \h </w:instrText>
            </w:r>
            <w:r w:rsidR="00114B58" w:rsidRPr="002530C4">
              <w:rPr>
                <w:rFonts w:ascii="Arial" w:hAnsi="Arial" w:cs="Arial"/>
                <w:noProof/>
                <w:webHidden/>
                <w:color w:val="auto"/>
                <w:sz w:val="24"/>
                <w:szCs w:val="24"/>
              </w:rPr>
            </w:r>
            <w:r w:rsidR="00114B58" w:rsidRPr="002530C4">
              <w:rPr>
                <w:rFonts w:ascii="Arial" w:hAnsi="Arial" w:cs="Arial"/>
                <w:noProof/>
                <w:webHidden/>
                <w:color w:val="auto"/>
                <w:sz w:val="24"/>
                <w:szCs w:val="24"/>
              </w:rPr>
              <w:fldChar w:fldCharType="separate"/>
            </w:r>
            <w:r w:rsidR="00114B58" w:rsidRPr="002530C4">
              <w:rPr>
                <w:rFonts w:ascii="Arial" w:hAnsi="Arial" w:cs="Arial"/>
                <w:noProof/>
                <w:webHidden/>
                <w:color w:val="auto"/>
                <w:sz w:val="24"/>
                <w:szCs w:val="24"/>
              </w:rPr>
              <w:t>1</w:t>
            </w:r>
            <w:r w:rsidR="00245BDD">
              <w:rPr>
                <w:rFonts w:ascii="Arial" w:hAnsi="Arial" w:cs="Arial"/>
                <w:noProof/>
                <w:webHidden/>
                <w:color w:val="auto"/>
                <w:sz w:val="24"/>
                <w:szCs w:val="24"/>
              </w:rPr>
              <w:t>4</w:t>
            </w:r>
            <w:r w:rsidR="00114B58" w:rsidRPr="002530C4">
              <w:rPr>
                <w:rFonts w:ascii="Arial" w:hAnsi="Arial" w:cs="Arial"/>
                <w:noProof/>
                <w:webHidden/>
                <w:color w:val="auto"/>
                <w:sz w:val="24"/>
                <w:szCs w:val="24"/>
              </w:rPr>
              <w:fldChar w:fldCharType="end"/>
            </w:r>
          </w:hyperlink>
        </w:p>
        <w:p w14:paraId="4B061F24" w14:textId="21595AE2" w:rsidR="00114B58" w:rsidRPr="002530C4" w:rsidRDefault="00877C3F" w:rsidP="006A4DFB">
          <w:pPr>
            <w:pStyle w:val="TOC3"/>
            <w:rPr>
              <w:rFonts w:eastAsiaTheme="minorEastAsia"/>
              <w:lang w:eastAsia="en-GB"/>
            </w:rPr>
          </w:pPr>
          <w:r w:rsidRPr="002530C4">
            <w:t xml:space="preserve">    </w:t>
          </w:r>
          <w:hyperlink w:anchor="_Toc43875781" w:history="1">
            <w:r w:rsidR="00114B58" w:rsidRPr="002530C4">
              <w:rPr>
                <w:rStyle w:val="Hyperlink"/>
                <w:rFonts w:ascii="Arial" w:hAnsi="Arial"/>
                <w:color w:val="auto"/>
              </w:rPr>
              <w:t>Monitoring of compliance</w:t>
            </w:r>
            <w:r w:rsidR="00114B58" w:rsidRPr="002530C4">
              <w:rPr>
                <w:webHidden/>
              </w:rPr>
              <w:tab/>
            </w:r>
            <w:r w:rsidR="00114B58" w:rsidRPr="002530C4">
              <w:rPr>
                <w:webHidden/>
              </w:rPr>
              <w:fldChar w:fldCharType="begin"/>
            </w:r>
            <w:r w:rsidR="00114B58" w:rsidRPr="002530C4">
              <w:rPr>
                <w:webHidden/>
              </w:rPr>
              <w:instrText xml:space="preserve"> PAGEREF _Toc43875781 \h </w:instrText>
            </w:r>
            <w:r w:rsidR="00114B58" w:rsidRPr="002530C4">
              <w:rPr>
                <w:webHidden/>
              </w:rPr>
            </w:r>
            <w:r w:rsidR="00114B58" w:rsidRPr="002530C4">
              <w:rPr>
                <w:webHidden/>
              </w:rPr>
              <w:fldChar w:fldCharType="separate"/>
            </w:r>
            <w:r w:rsidR="00114B58" w:rsidRPr="002530C4">
              <w:rPr>
                <w:webHidden/>
              </w:rPr>
              <w:t>1</w:t>
            </w:r>
            <w:r w:rsidR="00245BDD">
              <w:rPr>
                <w:webHidden/>
              </w:rPr>
              <w:t>4</w:t>
            </w:r>
            <w:r w:rsidR="00114B58" w:rsidRPr="002530C4">
              <w:rPr>
                <w:webHidden/>
              </w:rPr>
              <w:fldChar w:fldCharType="end"/>
            </w:r>
          </w:hyperlink>
        </w:p>
        <w:p w14:paraId="44E58CEE" w14:textId="70724BC9" w:rsidR="00114B58" w:rsidRPr="002530C4" w:rsidRDefault="00877C3F" w:rsidP="006A4DFB">
          <w:pPr>
            <w:pStyle w:val="TOC3"/>
            <w:rPr>
              <w:rFonts w:eastAsiaTheme="minorEastAsia"/>
              <w:lang w:eastAsia="en-GB"/>
            </w:rPr>
          </w:pPr>
          <w:r w:rsidRPr="002530C4">
            <w:t xml:space="preserve">    </w:t>
          </w:r>
          <w:hyperlink w:anchor="_Toc43875782" w:history="1">
            <w:r w:rsidR="00114B58" w:rsidRPr="002530C4">
              <w:rPr>
                <w:rStyle w:val="Hyperlink"/>
                <w:rFonts w:ascii="Arial" w:hAnsi="Arial"/>
                <w:color w:val="auto"/>
              </w:rPr>
              <w:t>Implementation and dissemination of document</w:t>
            </w:r>
            <w:r w:rsidR="00114B58" w:rsidRPr="002530C4">
              <w:rPr>
                <w:webHidden/>
              </w:rPr>
              <w:tab/>
            </w:r>
            <w:r w:rsidR="00114B58" w:rsidRPr="002530C4">
              <w:rPr>
                <w:webHidden/>
              </w:rPr>
              <w:fldChar w:fldCharType="begin"/>
            </w:r>
            <w:r w:rsidR="00114B58" w:rsidRPr="002530C4">
              <w:rPr>
                <w:webHidden/>
              </w:rPr>
              <w:instrText xml:space="preserve"> PAGEREF _Toc43875782 \h </w:instrText>
            </w:r>
            <w:r w:rsidR="00114B58" w:rsidRPr="002530C4">
              <w:rPr>
                <w:webHidden/>
              </w:rPr>
            </w:r>
            <w:r w:rsidR="00114B58" w:rsidRPr="002530C4">
              <w:rPr>
                <w:webHidden/>
              </w:rPr>
              <w:fldChar w:fldCharType="separate"/>
            </w:r>
            <w:r w:rsidR="00114B58" w:rsidRPr="002530C4">
              <w:rPr>
                <w:webHidden/>
              </w:rPr>
              <w:t>14</w:t>
            </w:r>
            <w:r w:rsidR="00114B58" w:rsidRPr="002530C4">
              <w:rPr>
                <w:webHidden/>
              </w:rPr>
              <w:fldChar w:fldCharType="end"/>
            </w:r>
          </w:hyperlink>
        </w:p>
        <w:p w14:paraId="355C7308" w14:textId="3D72BEB0" w:rsidR="00114B58" w:rsidRPr="002530C4" w:rsidRDefault="00877C3F" w:rsidP="006A4DFB">
          <w:pPr>
            <w:pStyle w:val="TOC3"/>
            <w:rPr>
              <w:rFonts w:eastAsiaTheme="minorEastAsia"/>
              <w:lang w:eastAsia="en-GB"/>
            </w:rPr>
          </w:pPr>
          <w:r w:rsidRPr="002530C4">
            <w:t xml:space="preserve">    </w:t>
          </w:r>
          <w:hyperlink w:anchor="_Toc43875783" w:history="1">
            <w:r w:rsidR="00114B58" w:rsidRPr="002530C4">
              <w:rPr>
                <w:rStyle w:val="Hyperlink"/>
                <w:rFonts w:ascii="Arial" w:hAnsi="Arial"/>
                <w:color w:val="auto"/>
              </w:rPr>
              <w:t>Non-Compliance</w:t>
            </w:r>
            <w:r w:rsidR="00114B58" w:rsidRPr="002530C4">
              <w:rPr>
                <w:webHidden/>
              </w:rPr>
              <w:tab/>
            </w:r>
            <w:r w:rsidR="00114B58" w:rsidRPr="002530C4">
              <w:rPr>
                <w:webHidden/>
              </w:rPr>
              <w:fldChar w:fldCharType="begin"/>
            </w:r>
            <w:r w:rsidR="00114B58" w:rsidRPr="002530C4">
              <w:rPr>
                <w:webHidden/>
              </w:rPr>
              <w:instrText xml:space="preserve"> PAGEREF _Toc43875783 \h </w:instrText>
            </w:r>
            <w:r w:rsidR="00114B58" w:rsidRPr="002530C4">
              <w:rPr>
                <w:webHidden/>
              </w:rPr>
            </w:r>
            <w:r w:rsidR="00114B58" w:rsidRPr="002530C4">
              <w:rPr>
                <w:webHidden/>
              </w:rPr>
              <w:fldChar w:fldCharType="separate"/>
            </w:r>
            <w:r w:rsidR="00114B58" w:rsidRPr="002530C4">
              <w:rPr>
                <w:webHidden/>
              </w:rPr>
              <w:t>14</w:t>
            </w:r>
            <w:r w:rsidR="00114B58" w:rsidRPr="002530C4">
              <w:rPr>
                <w:webHidden/>
              </w:rPr>
              <w:fldChar w:fldCharType="end"/>
            </w:r>
          </w:hyperlink>
        </w:p>
        <w:p w14:paraId="36B5DB50" w14:textId="6F6D1BBE" w:rsidR="00114B58" w:rsidRPr="002530C4" w:rsidRDefault="00B74120" w:rsidP="006A4DFB">
          <w:pPr>
            <w:pStyle w:val="TOC3"/>
            <w:rPr>
              <w:rFonts w:eastAsiaTheme="minorEastAsia"/>
              <w:lang w:eastAsia="en-GB"/>
            </w:rPr>
          </w:pPr>
          <w:r w:rsidRPr="002530C4">
            <w:t xml:space="preserve">   </w:t>
          </w:r>
          <w:hyperlink w:anchor="_Toc43875784" w:history="1">
            <w:r w:rsidR="00114B58" w:rsidRPr="00986F3D">
              <w:rPr>
                <w:rStyle w:val="Hyperlink"/>
                <w:rFonts w:ascii="Arial" w:hAnsi="Arial"/>
                <w:color w:val="auto"/>
              </w:rPr>
              <w:t>Review</w:t>
            </w:r>
            <w:r w:rsidR="00114B58" w:rsidRPr="002530C4">
              <w:rPr>
                <w:webHidden/>
              </w:rPr>
              <w:tab/>
            </w:r>
            <w:r w:rsidR="00114B58" w:rsidRPr="002530C4">
              <w:rPr>
                <w:webHidden/>
              </w:rPr>
              <w:fldChar w:fldCharType="begin"/>
            </w:r>
            <w:r w:rsidR="00114B58" w:rsidRPr="002530C4">
              <w:rPr>
                <w:webHidden/>
              </w:rPr>
              <w:instrText xml:space="preserve"> PAGEREF _Toc43875784 \h </w:instrText>
            </w:r>
            <w:r w:rsidR="00114B58" w:rsidRPr="002530C4">
              <w:rPr>
                <w:webHidden/>
              </w:rPr>
            </w:r>
            <w:r w:rsidR="00114B58" w:rsidRPr="002530C4">
              <w:rPr>
                <w:webHidden/>
              </w:rPr>
              <w:fldChar w:fldCharType="separate"/>
            </w:r>
            <w:r w:rsidR="00114B58" w:rsidRPr="002530C4">
              <w:rPr>
                <w:webHidden/>
              </w:rPr>
              <w:t>14</w:t>
            </w:r>
            <w:r w:rsidR="00114B58" w:rsidRPr="002530C4">
              <w:rPr>
                <w:webHidden/>
              </w:rPr>
              <w:fldChar w:fldCharType="end"/>
            </w:r>
          </w:hyperlink>
        </w:p>
        <w:p w14:paraId="79AB6AFE" w14:textId="28480B90" w:rsidR="00114B58" w:rsidRPr="002530C4" w:rsidRDefault="00B74120" w:rsidP="006A4DFB">
          <w:pPr>
            <w:pStyle w:val="TOC3"/>
            <w:rPr>
              <w:rFonts w:eastAsiaTheme="minorEastAsia"/>
              <w:lang w:eastAsia="en-GB"/>
            </w:rPr>
          </w:pPr>
          <w:r w:rsidRPr="002530C4">
            <w:t xml:space="preserve">   </w:t>
          </w:r>
          <w:hyperlink w:anchor="_Toc43875785" w:history="1">
            <w:r w:rsidR="00114B58" w:rsidRPr="002530C4">
              <w:rPr>
                <w:rStyle w:val="Hyperlink"/>
                <w:rFonts w:ascii="Arial" w:hAnsi="Arial"/>
                <w:color w:val="auto"/>
              </w:rPr>
              <w:t>Latest Version</w:t>
            </w:r>
            <w:r w:rsidR="00114B58" w:rsidRPr="002530C4">
              <w:rPr>
                <w:webHidden/>
              </w:rPr>
              <w:tab/>
            </w:r>
            <w:r w:rsidR="00114B58" w:rsidRPr="002530C4">
              <w:rPr>
                <w:webHidden/>
              </w:rPr>
              <w:fldChar w:fldCharType="begin"/>
            </w:r>
            <w:r w:rsidR="00114B58" w:rsidRPr="002530C4">
              <w:rPr>
                <w:webHidden/>
              </w:rPr>
              <w:instrText xml:space="preserve"> PAGEREF _Toc43875785 \h </w:instrText>
            </w:r>
            <w:r w:rsidR="00114B58" w:rsidRPr="002530C4">
              <w:rPr>
                <w:webHidden/>
              </w:rPr>
            </w:r>
            <w:r w:rsidR="00114B58" w:rsidRPr="002530C4">
              <w:rPr>
                <w:webHidden/>
              </w:rPr>
              <w:fldChar w:fldCharType="separate"/>
            </w:r>
            <w:r w:rsidR="00114B58" w:rsidRPr="002530C4">
              <w:rPr>
                <w:webHidden/>
              </w:rPr>
              <w:t>14</w:t>
            </w:r>
            <w:r w:rsidR="00114B58" w:rsidRPr="002530C4">
              <w:rPr>
                <w:webHidden/>
              </w:rPr>
              <w:fldChar w:fldCharType="end"/>
            </w:r>
          </w:hyperlink>
        </w:p>
        <w:p w14:paraId="403497CC" w14:textId="1567CBF2" w:rsidR="00114B58" w:rsidRPr="002530C4" w:rsidRDefault="00C81EB7" w:rsidP="00452F53">
          <w:pPr>
            <w:pStyle w:val="TOC1"/>
            <w:tabs>
              <w:tab w:val="left" w:pos="660"/>
              <w:tab w:val="right" w:leader="dot" w:pos="9396"/>
            </w:tabs>
            <w:spacing w:before="0"/>
            <w:rPr>
              <w:rFonts w:ascii="Arial" w:eastAsiaTheme="minorEastAsia" w:hAnsi="Arial" w:cs="Arial"/>
              <w:b w:val="0"/>
              <w:bCs w:val="0"/>
              <w:iCs w:val="0"/>
              <w:noProof/>
              <w:color w:val="auto"/>
              <w:sz w:val="24"/>
              <w:lang w:eastAsia="en-GB"/>
            </w:rPr>
          </w:pPr>
          <w:hyperlink w:anchor="_Toc43875786" w:history="1">
            <w:r w:rsidR="00114B58" w:rsidRPr="002530C4">
              <w:rPr>
                <w:rStyle w:val="Hyperlink"/>
                <w:rFonts w:ascii="Arial" w:hAnsi="Arial" w:cs="Arial"/>
                <w:noProof/>
                <w:color w:val="auto"/>
                <w:sz w:val="24"/>
              </w:rPr>
              <w:t>4.0</w:t>
            </w:r>
            <w:r w:rsidR="00114B58" w:rsidRPr="002530C4">
              <w:rPr>
                <w:rFonts w:ascii="Arial" w:eastAsiaTheme="minorEastAsia" w:hAnsi="Arial" w:cs="Arial"/>
                <w:b w:val="0"/>
                <w:bCs w:val="0"/>
                <w:iCs w:val="0"/>
                <w:noProof/>
                <w:color w:val="auto"/>
                <w:sz w:val="24"/>
                <w:lang w:eastAsia="en-GB"/>
              </w:rPr>
              <w:tab/>
            </w:r>
            <w:r w:rsidR="00114B58" w:rsidRPr="002530C4">
              <w:rPr>
                <w:rStyle w:val="Hyperlink"/>
                <w:rFonts w:ascii="Arial" w:hAnsi="Arial" w:cs="Arial"/>
                <w:noProof/>
                <w:color w:val="auto"/>
                <w:sz w:val="24"/>
              </w:rPr>
              <w:t>Public interest test</w:t>
            </w:r>
            <w:r w:rsidR="00114B58" w:rsidRPr="002530C4">
              <w:rPr>
                <w:rFonts w:ascii="Arial" w:hAnsi="Arial" w:cs="Arial"/>
                <w:noProof/>
                <w:webHidden/>
                <w:color w:val="auto"/>
                <w:sz w:val="24"/>
              </w:rPr>
              <w:tab/>
            </w:r>
            <w:r w:rsidR="00114B58" w:rsidRPr="002530C4">
              <w:rPr>
                <w:rFonts w:ascii="Arial" w:hAnsi="Arial" w:cs="Arial"/>
                <w:noProof/>
                <w:webHidden/>
                <w:color w:val="auto"/>
                <w:sz w:val="24"/>
              </w:rPr>
              <w:fldChar w:fldCharType="begin"/>
            </w:r>
            <w:r w:rsidR="00114B58" w:rsidRPr="002530C4">
              <w:rPr>
                <w:rFonts w:ascii="Arial" w:hAnsi="Arial" w:cs="Arial"/>
                <w:noProof/>
                <w:webHidden/>
                <w:color w:val="auto"/>
                <w:sz w:val="24"/>
              </w:rPr>
              <w:instrText xml:space="preserve"> PAGEREF _Toc43875786 \h </w:instrText>
            </w:r>
            <w:r w:rsidR="00114B58" w:rsidRPr="002530C4">
              <w:rPr>
                <w:rFonts w:ascii="Arial" w:hAnsi="Arial" w:cs="Arial"/>
                <w:noProof/>
                <w:webHidden/>
                <w:color w:val="auto"/>
                <w:sz w:val="24"/>
              </w:rPr>
            </w:r>
            <w:r w:rsidR="00114B58" w:rsidRPr="002530C4">
              <w:rPr>
                <w:rFonts w:ascii="Arial" w:hAnsi="Arial" w:cs="Arial"/>
                <w:noProof/>
                <w:webHidden/>
                <w:color w:val="auto"/>
                <w:sz w:val="24"/>
              </w:rPr>
              <w:fldChar w:fldCharType="separate"/>
            </w:r>
            <w:r w:rsidR="00114B58" w:rsidRPr="002530C4">
              <w:rPr>
                <w:rFonts w:ascii="Arial" w:hAnsi="Arial" w:cs="Arial"/>
                <w:noProof/>
                <w:webHidden/>
                <w:color w:val="auto"/>
                <w:sz w:val="24"/>
              </w:rPr>
              <w:t>1</w:t>
            </w:r>
            <w:r w:rsidR="00245BDD">
              <w:rPr>
                <w:rFonts w:ascii="Arial" w:hAnsi="Arial" w:cs="Arial"/>
                <w:noProof/>
                <w:webHidden/>
                <w:color w:val="auto"/>
                <w:sz w:val="24"/>
              </w:rPr>
              <w:t>5</w:t>
            </w:r>
            <w:r w:rsidR="00114B58" w:rsidRPr="002530C4">
              <w:rPr>
                <w:rFonts w:ascii="Arial" w:hAnsi="Arial" w:cs="Arial"/>
                <w:noProof/>
                <w:webHidden/>
                <w:color w:val="auto"/>
                <w:sz w:val="24"/>
              </w:rPr>
              <w:fldChar w:fldCharType="end"/>
            </w:r>
          </w:hyperlink>
        </w:p>
        <w:p w14:paraId="3CB03AF6" w14:textId="4E528EF6" w:rsidR="00114B58" w:rsidRPr="002530C4" w:rsidRDefault="00C81EB7" w:rsidP="00452F53">
          <w:pPr>
            <w:pStyle w:val="TOC1"/>
            <w:tabs>
              <w:tab w:val="left" w:pos="660"/>
              <w:tab w:val="right" w:leader="dot" w:pos="9396"/>
            </w:tabs>
            <w:spacing w:before="0"/>
            <w:rPr>
              <w:rFonts w:ascii="Arial" w:eastAsiaTheme="minorEastAsia" w:hAnsi="Arial" w:cs="Arial"/>
              <w:b w:val="0"/>
              <w:bCs w:val="0"/>
              <w:iCs w:val="0"/>
              <w:noProof/>
              <w:color w:val="auto"/>
              <w:sz w:val="24"/>
              <w:lang w:eastAsia="en-GB"/>
            </w:rPr>
          </w:pPr>
          <w:hyperlink w:anchor="_Toc43875787" w:history="1">
            <w:r w:rsidR="00114B58" w:rsidRPr="002530C4">
              <w:rPr>
                <w:rStyle w:val="Hyperlink"/>
                <w:rFonts w:ascii="Arial" w:hAnsi="Arial" w:cs="Arial"/>
                <w:noProof/>
                <w:color w:val="auto"/>
                <w:sz w:val="24"/>
              </w:rPr>
              <w:t>5.0</w:t>
            </w:r>
            <w:r w:rsidR="00114B58" w:rsidRPr="002530C4">
              <w:rPr>
                <w:rFonts w:ascii="Arial" w:eastAsiaTheme="minorEastAsia" w:hAnsi="Arial" w:cs="Arial"/>
                <w:b w:val="0"/>
                <w:bCs w:val="0"/>
                <w:iCs w:val="0"/>
                <w:noProof/>
                <w:color w:val="auto"/>
                <w:sz w:val="24"/>
                <w:lang w:eastAsia="en-GB"/>
              </w:rPr>
              <w:tab/>
            </w:r>
            <w:r w:rsidR="00114B58" w:rsidRPr="002530C4">
              <w:rPr>
                <w:rStyle w:val="Hyperlink"/>
                <w:rFonts w:ascii="Arial" w:hAnsi="Arial" w:cs="Arial"/>
                <w:noProof/>
                <w:color w:val="auto"/>
                <w:sz w:val="24"/>
              </w:rPr>
              <w:t>Re-use regulations and copyright</w:t>
            </w:r>
            <w:r w:rsidR="00114B58" w:rsidRPr="002530C4">
              <w:rPr>
                <w:rFonts w:ascii="Arial" w:hAnsi="Arial" w:cs="Arial"/>
                <w:noProof/>
                <w:webHidden/>
                <w:color w:val="auto"/>
                <w:sz w:val="24"/>
              </w:rPr>
              <w:tab/>
            </w:r>
            <w:r w:rsidR="00114B58" w:rsidRPr="002530C4">
              <w:rPr>
                <w:rFonts w:ascii="Arial" w:hAnsi="Arial" w:cs="Arial"/>
                <w:noProof/>
                <w:webHidden/>
                <w:color w:val="auto"/>
                <w:sz w:val="24"/>
              </w:rPr>
              <w:fldChar w:fldCharType="begin"/>
            </w:r>
            <w:r w:rsidR="00114B58" w:rsidRPr="002530C4">
              <w:rPr>
                <w:rFonts w:ascii="Arial" w:hAnsi="Arial" w:cs="Arial"/>
                <w:noProof/>
                <w:webHidden/>
                <w:color w:val="auto"/>
                <w:sz w:val="24"/>
              </w:rPr>
              <w:instrText xml:space="preserve"> PAGEREF _Toc43875787 \h </w:instrText>
            </w:r>
            <w:r w:rsidR="00114B58" w:rsidRPr="002530C4">
              <w:rPr>
                <w:rFonts w:ascii="Arial" w:hAnsi="Arial" w:cs="Arial"/>
                <w:noProof/>
                <w:webHidden/>
                <w:color w:val="auto"/>
                <w:sz w:val="24"/>
              </w:rPr>
            </w:r>
            <w:r w:rsidR="00114B58" w:rsidRPr="002530C4">
              <w:rPr>
                <w:rFonts w:ascii="Arial" w:hAnsi="Arial" w:cs="Arial"/>
                <w:noProof/>
                <w:webHidden/>
                <w:color w:val="auto"/>
                <w:sz w:val="24"/>
              </w:rPr>
              <w:fldChar w:fldCharType="separate"/>
            </w:r>
            <w:r w:rsidR="00114B58" w:rsidRPr="002530C4">
              <w:rPr>
                <w:rFonts w:ascii="Arial" w:hAnsi="Arial" w:cs="Arial"/>
                <w:noProof/>
                <w:webHidden/>
                <w:color w:val="auto"/>
                <w:sz w:val="24"/>
              </w:rPr>
              <w:t>15</w:t>
            </w:r>
            <w:r w:rsidR="00114B58" w:rsidRPr="002530C4">
              <w:rPr>
                <w:rFonts w:ascii="Arial" w:hAnsi="Arial" w:cs="Arial"/>
                <w:noProof/>
                <w:webHidden/>
                <w:color w:val="auto"/>
                <w:sz w:val="24"/>
              </w:rPr>
              <w:fldChar w:fldCharType="end"/>
            </w:r>
          </w:hyperlink>
        </w:p>
        <w:p w14:paraId="4FD2BEA4" w14:textId="58D23E6B" w:rsidR="00114B58" w:rsidRPr="002530C4" w:rsidRDefault="00C81EB7" w:rsidP="00452F53">
          <w:pPr>
            <w:pStyle w:val="TOC1"/>
            <w:tabs>
              <w:tab w:val="left" w:pos="660"/>
              <w:tab w:val="right" w:leader="dot" w:pos="9396"/>
            </w:tabs>
            <w:spacing w:before="0"/>
            <w:rPr>
              <w:rFonts w:ascii="Arial" w:eastAsiaTheme="minorEastAsia" w:hAnsi="Arial" w:cs="Arial"/>
              <w:b w:val="0"/>
              <w:bCs w:val="0"/>
              <w:iCs w:val="0"/>
              <w:noProof/>
              <w:color w:val="auto"/>
              <w:sz w:val="24"/>
              <w:lang w:eastAsia="en-GB"/>
            </w:rPr>
          </w:pPr>
          <w:hyperlink w:anchor="_Toc43875788" w:history="1">
            <w:r w:rsidR="00114B58" w:rsidRPr="002530C4">
              <w:rPr>
                <w:rStyle w:val="Hyperlink"/>
                <w:rFonts w:ascii="Arial" w:hAnsi="Arial" w:cs="Arial"/>
                <w:noProof/>
                <w:color w:val="auto"/>
                <w:sz w:val="24"/>
              </w:rPr>
              <w:t>6.0</w:t>
            </w:r>
            <w:r w:rsidR="00114B58" w:rsidRPr="002530C4">
              <w:rPr>
                <w:rFonts w:ascii="Arial" w:eastAsiaTheme="minorEastAsia" w:hAnsi="Arial" w:cs="Arial"/>
                <w:b w:val="0"/>
                <w:bCs w:val="0"/>
                <w:iCs w:val="0"/>
                <w:noProof/>
                <w:color w:val="auto"/>
                <w:sz w:val="24"/>
                <w:lang w:eastAsia="en-GB"/>
              </w:rPr>
              <w:tab/>
            </w:r>
            <w:r w:rsidR="00114B58" w:rsidRPr="002530C4">
              <w:rPr>
                <w:rStyle w:val="Hyperlink"/>
                <w:rFonts w:ascii="Arial" w:hAnsi="Arial" w:cs="Arial"/>
                <w:noProof/>
                <w:color w:val="auto"/>
                <w:sz w:val="24"/>
              </w:rPr>
              <w:t>Protection of Freedoms Act 2012</w:t>
            </w:r>
            <w:r w:rsidR="00114B58" w:rsidRPr="002530C4">
              <w:rPr>
                <w:rFonts w:ascii="Arial" w:hAnsi="Arial" w:cs="Arial"/>
                <w:noProof/>
                <w:webHidden/>
                <w:color w:val="auto"/>
                <w:sz w:val="24"/>
              </w:rPr>
              <w:tab/>
            </w:r>
            <w:r w:rsidR="00114B58" w:rsidRPr="002530C4">
              <w:rPr>
                <w:rFonts w:ascii="Arial" w:hAnsi="Arial" w:cs="Arial"/>
                <w:noProof/>
                <w:webHidden/>
                <w:color w:val="auto"/>
                <w:sz w:val="24"/>
              </w:rPr>
              <w:fldChar w:fldCharType="begin"/>
            </w:r>
            <w:r w:rsidR="00114B58" w:rsidRPr="002530C4">
              <w:rPr>
                <w:rFonts w:ascii="Arial" w:hAnsi="Arial" w:cs="Arial"/>
                <w:noProof/>
                <w:webHidden/>
                <w:color w:val="auto"/>
                <w:sz w:val="24"/>
              </w:rPr>
              <w:instrText xml:space="preserve"> PAGEREF _Toc43875788 \h </w:instrText>
            </w:r>
            <w:r w:rsidR="00114B58" w:rsidRPr="002530C4">
              <w:rPr>
                <w:rFonts w:ascii="Arial" w:hAnsi="Arial" w:cs="Arial"/>
                <w:noProof/>
                <w:webHidden/>
                <w:color w:val="auto"/>
                <w:sz w:val="24"/>
              </w:rPr>
            </w:r>
            <w:r w:rsidR="00114B58" w:rsidRPr="002530C4">
              <w:rPr>
                <w:rFonts w:ascii="Arial" w:hAnsi="Arial" w:cs="Arial"/>
                <w:noProof/>
                <w:webHidden/>
                <w:color w:val="auto"/>
                <w:sz w:val="24"/>
              </w:rPr>
              <w:fldChar w:fldCharType="separate"/>
            </w:r>
            <w:r w:rsidR="00114B58" w:rsidRPr="002530C4">
              <w:rPr>
                <w:rFonts w:ascii="Arial" w:hAnsi="Arial" w:cs="Arial"/>
                <w:noProof/>
                <w:webHidden/>
                <w:color w:val="auto"/>
                <w:sz w:val="24"/>
              </w:rPr>
              <w:t>1</w:t>
            </w:r>
            <w:r w:rsidR="00245BDD">
              <w:rPr>
                <w:rFonts w:ascii="Arial" w:hAnsi="Arial" w:cs="Arial"/>
                <w:noProof/>
                <w:webHidden/>
                <w:color w:val="auto"/>
                <w:sz w:val="24"/>
              </w:rPr>
              <w:t>6</w:t>
            </w:r>
            <w:r w:rsidR="00114B58" w:rsidRPr="002530C4">
              <w:rPr>
                <w:rFonts w:ascii="Arial" w:hAnsi="Arial" w:cs="Arial"/>
                <w:noProof/>
                <w:webHidden/>
                <w:color w:val="auto"/>
                <w:sz w:val="24"/>
              </w:rPr>
              <w:fldChar w:fldCharType="end"/>
            </w:r>
          </w:hyperlink>
        </w:p>
        <w:p w14:paraId="62E87A29" w14:textId="4912DA7A" w:rsidR="00114B58" w:rsidRPr="002530C4" w:rsidRDefault="00C81EB7" w:rsidP="00452F53">
          <w:pPr>
            <w:pStyle w:val="TOC1"/>
            <w:tabs>
              <w:tab w:val="left" w:pos="660"/>
              <w:tab w:val="right" w:leader="dot" w:pos="9396"/>
            </w:tabs>
            <w:spacing w:before="0"/>
            <w:rPr>
              <w:rFonts w:ascii="Arial" w:eastAsiaTheme="minorEastAsia" w:hAnsi="Arial" w:cs="Arial"/>
              <w:b w:val="0"/>
              <w:bCs w:val="0"/>
              <w:iCs w:val="0"/>
              <w:noProof/>
              <w:color w:val="auto"/>
              <w:sz w:val="24"/>
              <w:lang w:eastAsia="en-GB"/>
            </w:rPr>
          </w:pPr>
          <w:hyperlink w:anchor="_Toc43875789" w:history="1">
            <w:r w:rsidR="00114B58" w:rsidRPr="002530C4">
              <w:rPr>
                <w:rStyle w:val="Hyperlink"/>
                <w:rFonts w:ascii="Arial" w:hAnsi="Arial" w:cs="Arial"/>
                <w:noProof/>
                <w:color w:val="auto"/>
                <w:sz w:val="24"/>
              </w:rPr>
              <w:t>7.0</w:t>
            </w:r>
            <w:r w:rsidR="00114B58" w:rsidRPr="002530C4">
              <w:rPr>
                <w:rFonts w:ascii="Arial" w:eastAsiaTheme="minorEastAsia" w:hAnsi="Arial" w:cs="Arial"/>
                <w:b w:val="0"/>
                <w:bCs w:val="0"/>
                <w:iCs w:val="0"/>
                <w:noProof/>
                <w:color w:val="auto"/>
                <w:sz w:val="24"/>
                <w:lang w:eastAsia="en-GB"/>
              </w:rPr>
              <w:tab/>
            </w:r>
            <w:r w:rsidR="00114B58" w:rsidRPr="002530C4">
              <w:rPr>
                <w:rStyle w:val="Hyperlink"/>
                <w:rFonts w:ascii="Arial" w:hAnsi="Arial" w:cs="Arial"/>
                <w:noProof/>
                <w:color w:val="auto"/>
                <w:sz w:val="24"/>
              </w:rPr>
              <w:t>References</w:t>
            </w:r>
            <w:r w:rsidR="00114B58" w:rsidRPr="002530C4">
              <w:rPr>
                <w:rFonts w:ascii="Arial" w:hAnsi="Arial" w:cs="Arial"/>
                <w:noProof/>
                <w:webHidden/>
                <w:color w:val="auto"/>
                <w:sz w:val="24"/>
              </w:rPr>
              <w:tab/>
            </w:r>
            <w:r w:rsidR="00114B58" w:rsidRPr="002530C4">
              <w:rPr>
                <w:rFonts w:ascii="Arial" w:hAnsi="Arial" w:cs="Arial"/>
                <w:noProof/>
                <w:webHidden/>
                <w:color w:val="auto"/>
                <w:sz w:val="24"/>
              </w:rPr>
              <w:fldChar w:fldCharType="begin"/>
            </w:r>
            <w:r w:rsidR="00114B58" w:rsidRPr="002530C4">
              <w:rPr>
                <w:rFonts w:ascii="Arial" w:hAnsi="Arial" w:cs="Arial"/>
                <w:noProof/>
                <w:webHidden/>
                <w:color w:val="auto"/>
                <w:sz w:val="24"/>
              </w:rPr>
              <w:instrText xml:space="preserve"> PAGEREF _Toc43875789 \h </w:instrText>
            </w:r>
            <w:r w:rsidR="00114B58" w:rsidRPr="002530C4">
              <w:rPr>
                <w:rFonts w:ascii="Arial" w:hAnsi="Arial" w:cs="Arial"/>
                <w:noProof/>
                <w:webHidden/>
                <w:color w:val="auto"/>
                <w:sz w:val="24"/>
              </w:rPr>
            </w:r>
            <w:r w:rsidR="00114B58" w:rsidRPr="002530C4">
              <w:rPr>
                <w:rFonts w:ascii="Arial" w:hAnsi="Arial" w:cs="Arial"/>
                <w:noProof/>
                <w:webHidden/>
                <w:color w:val="auto"/>
                <w:sz w:val="24"/>
              </w:rPr>
              <w:fldChar w:fldCharType="separate"/>
            </w:r>
            <w:r w:rsidR="00114B58" w:rsidRPr="002530C4">
              <w:rPr>
                <w:rFonts w:ascii="Arial" w:hAnsi="Arial" w:cs="Arial"/>
                <w:noProof/>
                <w:webHidden/>
                <w:color w:val="auto"/>
                <w:sz w:val="24"/>
              </w:rPr>
              <w:t>17</w:t>
            </w:r>
            <w:r w:rsidR="00114B58" w:rsidRPr="002530C4">
              <w:rPr>
                <w:rFonts w:ascii="Arial" w:hAnsi="Arial" w:cs="Arial"/>
                <w:noProof/>
                <w:webHidden/>
                <w:color w:val="auto"/>
                <w:sz w:val="24"/>
              </w:rPr>
              <w:fldChar w:fldCharType="end"/>
            </w:r>
          </w:hyperlink>
        </w:p>
        <w:p w14:paraId="0BA355E8" w14:textId="1402DD2E" w:rsidR="00114B58" w:rsidRPr="002530C4" w:rsidRDefault="00C81EB7" w:rsidP="00452F53">
          <w:pPr>
            <w:pStyle w:val="TOC1"/>
            <w:tabs>
              <w:tab w:val="right" w:leader="dot" w:pos="9396"/>
            </w:tabs>
            <w:spacing w:before="0"/>
            <w:rPr>
              <w:rFonts w:ascii="Arial" w:eastAsiaTheme="minorEastAsia" w:hAnsi="Arial" w:cs="Arial"/>
              <w:b w:val="0"/>
              <w:bCs w:val="0"/>
              <w:iCs w:val="0"/>
              <w:noProof/>
              <w:color w:val="auto"/>
              <w:sz w:val="24"/>
              <w:lang w:eastAsia="en-GB"/>
            </w:rPr>
          </w:pPr>
          <w:hyperlink w:anchor="_Toc43875790" w:history="1">
            <w:r w:rsidR="00114B58" w:rsidRPr="002530C4">
              <w:rPr>
                <w:rStyle w:val="Hyperlink"/>
                <w:rFonts w:ascii="Arial" w:hAnsi="Arial" w:cs="Arial"/>
                <w:noProof/>
                <w:color w:val="auto"/>
                <w:sz w:val="24"/>
              </w:rPr>
              <w:t>Appendices</w:t>
            </w:r>
            <w:r w:rsidR="00114B58" w:rsidRPr="002530C4">
              <w:rPr>
                <w:rFonts w:ascii="Arial" w:hAnsi="Arial" w:cs="Arial"/>
                <w:noProof/>
                <w:webHidden/>
                <w:color w:val="auto"/>
                <w:sz w:val="24"/>
              </w:rPr>
              <w:tab/>
            </w:r>
            <w:r w:rsidR="00114B58" w:rsidRPr="002530C4">
              <w:rPr>
                <w:rFonts w:ascii="Arial" w:hAnsi="Arial" w:cs="Arial"/>
                <w:noProof/>
                <w:webHidden/>
                <w:color w:val="auto"/>
                <w:sz w:val="24"/>
              </w:rPr>
              <w:fldChar w:fldCharType="begin"/>
            </w:r>
            <w:r w:rsidR="00114B58" w:rsidRPr="002530C4">
              <w:rPr>
                <w:rFonts w:ascii="Arial" w:hAnsi="Arial" w:cs="Arial"/>
                <w:noProof/>
                <w:webHidden/>
                <w:color w:val="auto"/>
                <w:sz w:val="24"/>
              </w:rPr>
              <w:instrText xml:space="preserve"> PAGEREF _Toc43875790 \h </w:instrText>
            </w:r>
            <w:r w:rsidR="00114B58" w:rsidRPr="002530C4">
              <w:rPr>
                <w:rFonts w:ascii="Arial" w:hAnsi="Arial" w:cs="Arial"/>
                <w:noProof/>
                <w:webHidden/>
                <w:color w:val="auto"/>
                <w:sz w:val="24"/>
              </w:rPr>
            </w:r>
            <w:r w:rsidR="00114B58" w:rsidRPr="002530C4">
              <w:rPr>
                <w:rFonts w:ascii="Arial" w:hAnsi="Arial" w:cs="Arial"/>
                <w:noProof/>
                <w:webHidden/>
                <w:color w:val="auto"/>
                <w:sz w:val="24"/>
              </w:rPr>
              <w:fldChar w:fldCharType="separate"/>
            </w:r>
            <w:r w:rsidR="00114B58" w:rsidRPr="002530C4">
              <w:rPr>
                <w:rFonts w:ascii="Arial" w:hAnsi="Arial" w:cs="Arial"/>
                <w:noProof/>
                <w:webHidden/>
                <w:color w:val="auto"/>
                <w:sz w:val="24"/>
              </w:rPr>
              <w:t>18</w:t>
            </w:r>
            <w:r w:rsidR="00114B58" w:rsidRPr="002530C4">
              <w:rPr>
                <w:rFonts w:ascii="Arial" w:hAnsi="Arial" w:cs="Arial"/>
                <w:noProof/>
                <w:webHidden/>
                <w:color w:val="auto"/>
                <w:sz w:val="24"/>
              </w:rPr>
              <w:fldChar w:fldCharType="end"/>
            </w:r>
          </w:hyperlink>
        </w:p>
        <w:p w14:paraId="1423650C" w14:textId="4DC324D0" w:rsidR="00114B58" w:rsidRPr="002530C4" w:rsidRDefault="00B74120" w:rsidP="006A4DFB">
          <w:pPr>
            <w:pStyle w:val="TOC3"/>
            <w:rPr>
              <w:rFonts w:eastAsiaTheme="minorEastAsia"/>
              <w:lang w:eastAsia="en-GB"/>
            </w:rPr>
          </w:pPr>
          <w:r w:rsidRPr="002530C4">
            <w:t xml:space="preserve">    </w:t>
          </w:r>
          <w:hyperlink w:anchor="_Toc43875791" w:history="1">
            <w:r w:rsidR="00114B58" w:rsidRPr="002530C4">
              <w:rPr>
                <w:rStyle w:val="Hyperlink"/>
                <w:rFonts w:ascii="Arial" w:hAnsi="Arial"/>
                <w:color w:val="auto"/>
              </w:rPr>
              <w:t>Appendix 1: Process</w:t>
            </w:r>
            <w:r w:rsidR="00114B58" w:rsidRPr="002530C4">
              <w:rPr>
                <w:webHidden/>
              </w:rPr>
              <w:tab/>
            </w:r>
            <w:r w:rsidR="00114B58" w:rsidRPr="002530C4">
              <w:rPr>
                <w:webHidden/>
              </w:rPr>
              <w:fldChar w:fldCharType="begin"/>
            </w:r>
            <w:r w:rsidR="00114B58" w:rsidRPr="002530C4">
              <w:rPr>
                <w:webHidden/>
              </w:rPr>
              <w:instrText xml:space="preserve"> PAGEREF _Toc43875791 \h </w:instrText>
            </w:r>
            <w:r w:rsidR="00114B58" w:rsidRPr="002530C4">
              <w:rPr>
                <w:webHidden/>
              </w:rPr>
            </w:r>
            <w:r w:rsidR="00114B58" w:rsidRPr="002530C4">
              <w:rPr>
                <w:webHidden/>
              </w:rPr>
              <w:fldChar w:fldCharType="separate"/>
            </w:r>
            <w:r w:rsidR="00114B58" w:rsidRPr="002530C4">
              <w:rPr>
                <w:webHidden/>
              </w:rPr>
              <w:t>19</w:t>
            </w:r>
            <w:r w:rsidR="00114B58" w:rsidRPr="002530C4">
              <w:rPr>
                <w:webHidden/>
              </w:rPr>
              <w:fldChar w:fldCharType="end"/>
            </w:r>
          </w:hyperlink>
        </w:p>
        <w:p w14:paraId="2CE846F1" w14:textId="5B18CAF3" w:rsidR="00114B58" w:rsidRPr="002530C4" w:rsidRDefault="00B74120" w:rsidP="006A4DFB">
          <w:pPr>
            <w:pStyle w:val="TOC3"/>
            <w:rPr>
              <w:rFonts w:eastAsiaTheme="minorEastAsia"/>
              <w:lang w:eastAsia="en-GB"/>
            </w:rPr>
          </w:pPr>
          <w:r w:rsidRPr="002530C4">
            <w:t xml:space="preserve">    </w:t>
          </w:r>
          <w:hyperlink w:anchor="_Toc43875792" w:history="1">
            <w:r w:rsidR="00114B58" w:rsidRPr="002530C4">
              <w:rPr>
                <w:rStyle w:val="Hyperlink"/>
                <w:rFonts w:ascii="Arial" w:hAnsi="Arial"/>
                <w:color w:val="auto"/>
              </w:rPr>
              <w:t>Appendix 2: FOI Exemptions</w:t>
            </w:r>
            <w:r w:rsidR="00114B58" w:rsidRPr="002530C4">
              <w:rPr>
                <w:webHidden/>
              </w:rPr>
              <w:tab/>
            </w:r>
            <w:r w:rsidR="00114B58" w:rsidRPr="002530C4">
              <w:rPr>
                <w:webHidden/>
              </w:rPr>
              <w:fldChar w:fldCharType="begin"/>
            </w:r>
            <w:r w:rsidR="00114B58" w:rsidRPr="002530C4">
              <w:rPr>
                <w:webHidden/>
              </w:rPr>
              <w:instrText xml:space="preserve"> PAGEREF _Toc43875792 \h </w:instrText>
            </w:r>
            <w:r w:rsidR="00114B58" w:rsidRPr="002530C4">
              <w:rPr>
                <w:webHidden/>
              </w:rPr>
            </w:r>
            <w:r w:rsidR="00114B58" w:rsidRPr="002530C4">
              <w:rPr>
                <w:webHidden/>
              </w:rPr>
              <w:fldChar w:fldCharType="separate"/>
            </w:r>
            <w:r w:rsidR="00114B58" w:rsidRPr="002530C4">
              <w:rPr>
                <w:webHidden/>
              </w:rPr>
              <w:t>2</w:t>
            </w:r>
            <w:r w:rsidR="000A2D48">
              <w:rPr>
                <w:webHidden/>
              </w:rPr>
              <w:t>1</w:t>
            </w:r>
            <w:r w:rsidR="00114B58" w:rsidRPr="002530C4">
              <w:rPr>
                <w:webHidden/>
              </w:rPr>
              <w:fldChar w:fldCharType="end"/>
            </w:r>
          </w:hyperlink>
        </w:p>
        <w:p w14:paraId="65F64D43" w14:textId="6C8EC7A4" w:rsidR="00114B58" w:rsidRPr="002530C4" w:rsidRDefault="00B74120" w:rsidP="006A4DFB">
          <w:pPr>
            <w:pStyle w:val="TOC3"/>
            <w:rPr>
              <w:rFonts w:eastAsiaTheme="minorEastAsia"/>
              <w:lang w:eastAsia="en-GB"/>
            </w:rPr>
          </w:pPr>
          <w:r w:rsidRPr="002530C4">
            <w:lastRenderedPageBreak/>
            <w:t xml:space="preserve">    </w:t>
          </w:r>
          <w:hyperlink w:anchor="_Toc43875793" w:history="1">
            <w:r w:rsidR="00114B58" w:rsidRPr="002530C4">
              <w:rPr>
                <w:rStyle w:val="Hyperlink"/>
                <w:rFonts w:ascii="Arial" w:hAnsi="Arial"/>
                <w:color w:val="auto"/>
              </w:rPr>
              <w:t>Appendix 3: Definitions</w:t>
            </w:r>
            <w:r w:rsidR="00114B58" w:rsidRPr="002530C4">
              <w:rPr>
                <w:webHidden/>
              </w:rPr>
              <w:tab/>
            </w:r>
            <w:r w:rsidR="00114B58" w:rsidRPr="002530C4">
              <w:rPr>
                <w:webHidden/>
              </w:rPr>
              <w:fldChar w:fldCharType="begin"/>
            </w:r>
            <w:r w:rsidR="00114B58" w:rsidRPr="002530C4">
              <w:rPr>
                <w:webHidden/>
              </w:rPr>
              <w:instrText xml:space="preserve"> PAGEREF _Toc43875793 \h </w:instrText>
            </w:r>
            <w:r w:rsidR="00114B58" w:rsidRPr="002530C4">
              <w:rPr>
                <w:webHidden/>
              </w:rPr>
            </w:r>
            <w:r w:rsidR="00114B58" w:rsidRPr="002530C4">
              <w:rPr>
                <w:webHidden/>
              </w:rPr>
              <w:fldChar w:fldCharType="separate"/>
            </w:r>
            <w:r w:rsidR="00114B58" w:rsidRPr="002530C4">
              <w:rPr>
                <w:webHidden/>
              </w:rPr>
              <w:t>2</w:t>
            </w:r>
            <w:r w:rsidR="00E07150">
              <w:rPr>
                <w:webHidden/>
              </w:rPr>
              <w:t>2</w:t>
            </w:r>
            <w:r w:rsidR="00114B58" w:rsidRPr="002530C4">
              <w:rPr>
                <w:webHidden/>
              </w:rPr>
              <w:fldChar w:fldCharType="end"/>
            </w:r>
          </w:hyperlink>
        </w:p>
        <w:p w14:paraId="3B73B72C" w14:textId="32F9D5FC" w:rsidR="009D2400" w:rsidRPr="00662184" w:rsidRDefault="009D2400" w:rsidP="00452F53">
          <w:pPr>
            <w:spacing w:after="0" w:line="240" w:lineRule="auto"/>
            <w:rPr>
              <w:rFonts w:ascii="Arial" w:hAnsi="Arial" w:cs="Arial"/>
            </w:rPr>
          </w:pPr>
          <w:r w:rsidRPr="00662184">
            <w:rPr>
              <w:rFonts w:ascii="Arial" w:hAnsi="Arial" w:cs="Arial"/>
              <w:b/>
              <w:bCs/>
              <w:noProof/>
              <w:sz w:val="24"/>
            </w:rPr>
            <w:fldChar w:fldCharType="end"/>
          </w:r>
        </w:p>
      </w:sdtContent>
    </w:sdt>
    <w:p w14:paraId="6146DBAA" w14:textId="77777777" w:rsidR="00855796" w:rsidRPr="00662184" w:rsidRDefault="00855796">
      <w:pPr>
        <w:suppressAutoHyphens w:val="0"/>
        <w:spacing w:after="0" w:line="240" w:lineRule="auto"/>
        <w:rPr>
          <w:rFonts w:ascii="Arial" w:hAnsi="Arial" w:cs="Arial"/>
        </w:rPr>
        <w:sectPr w:rsidR="00855796" w:rsidRPr="00662184" w:rsidSect="00C2251B">
          <w:headerReference w:type="first" r:id="rId12"/>
          <w:pgSz w:w="11900" w:h="16840"/>
          <w:pgMar w:top="2155" w:right="1247" w:bottom="1701" w:left="1247" w:header="709" w:footer="709" w:gutter="0"/>
          <w:cols w:space="708"/>
          <w:titlePg/>
          <w:docGrid w:linePitch="360"/>
        </w:sectPr>
      </w:pPr>
    </w:p>
    <w:p w14:paraId="3ECC8C95" w14:textId="77777777" w:rsidR="004D0B8D" w:rsidRPr="00662184" w:rsidRDefault="000F2B41" w:rsidP="00C81EB7">
      <w:pPr>
        <w:pStyle w:val="Heading1"/>
        <w:numPr>
          <w:ilvl w:val="0"/>
          <w:numId w:val="17"/>
        </w:numPr>
        <w:spacing w:before="0" w:after="0" w:line="240" w:lineRule="auto"/>
        <w:ind w:hanging="720"/>
        <w:rPr>
          <w:rFonts w:ascii="Arial" w:hAnsi="Arial" w:cs="Arial"/>
          <w:color w:val="005EB8"/>
          <w:sz w:val="40"/>
          <w:szCs w:val="40"/>
        </w:rPr>
      </w:pPr>
      <w:bookmarkStart w:id="0" w:name="_Toc43875755"/>
      <w:r w:rsidRPr="00662184">
        <w:rPr>
          <w:rFonts w:ascii="Arial" w:hAnsi="Arial" w:cs="Arial"/>
          <w:color w:val="005EB8"/>
          <w:sz w:val="40"/>
          <w:szCs w:val="40"/>
        </w:rPr>
        <w:lastRenderedPageBreak/>
        <w:t>Introduction</w:t>
      </w:r>
      <w:bookmarkEnd w:id="0"/>
    </w:p>
    <w:p w14:paraId="4839F54A" w14:textId="74F4A9BC" w:rsidR="000F2B41" w:rsidRPr="00D24778" w:rsidRDefault="000F2B41" w:rsidP="00C81EB7">
      <w:pPr>
        <w:spacing w:after="0" w:line="240" w:lineRule="auto"/>
        <w:rPr>
          <w:rFonts w:ascii="Arial" w:eastAsiaTheme="majorEastAsia" w:hAnsi="Arial" w:cs="Arial"/>
          <w:b/>
          <w:color w:val="auto"/>
          <w:sz w:val="24"/>
        </w:rPr>
      </w:pPr>
      <w:r w:rsidRPr="00D24778">
        <w:rPr>
          <w:rFonts w:ascii="Arial" w:eastAsiaTheme="majorEastAsia" w:hAnsi="Arial" w:cs="Arial"/>
          <w:b/>
          <w:color w:val="auto"/>
          <w:sz w:val="24"/>
        </w:rPr>
        <w:t>Policy statement and aim</w:t>
      </w:r>
    </w:p>
    <w:p w14:paraId="7283E475" w14:textId="066BB4C7" w:rsidR="00E73042" w:rsidRPr="00D24778" w:rsidRDefault="000F2B41" w:rsidP="00C81EB7">
      <w:pPr>
        <w:spacing w:after="0" w:line="240" w:lineRule="auto"/>
        <w:rPr>
          <w:rFonts w:ascii="Arial" w:hAnsi="Arial" w:cs="Arial"/>
          <w:color w:val="auto"/>
          <w:sz w:val="24"/>
        </w:rPr>
      </w:pPr>
      <w:r w:rsidRPr="00D24778">
        <w:rPr>
          <w:rFonts w:ascii="Arial" w:hAnsi="Arial" w:cs="Arial"/>
          <w:color w:val="auto"/>
          <w:sz w:val="24"/>
        </w:rPr>
        <w:t xml:space="preserve">NHS </w:t>
      </w:r>
      <w:r w:rsidR="00F633CE" w:rsidRPr="00D24778">
        <w:rPr>
          <w:rFonts w:ascii="Arial" w:hAnsi="Arial" w:cs="Arial"/>
          <w:color w:val="auto"/>
          <w:sz w:val="24"/>
        </w:rPr>
        <w:t>NC</w:t>
      </w:r>
      <w:r w:rsidR="004376B2" w:rsidRPr="00D24778">
        <w:rPr>
          <w:rFonts w:ascii="Arial" w:hAnsi="Arial" w:cs="Arial"/>
          <w:color w:val="auto"/>
          <w:sz w:val="24"/>
        </w:rPr>
        <w:t xml:space="preserve">L </w:t>
      </w:r>
      <w:r w:rsidRPr="00D24778">
        <w:rPr>
          <w:rFonts w:ascii="Arial" w:hAnsi="Arial" w:cs="Arial"/>
          <w:color w:val="auto"/>
          <w:sz w:val="24"/>
        </w:rPr>
        <w:t xml:space="preserve">Clinical Commissioning Group, hereafter referred to as ‘the CCG’ </w:t>
      </w:r>
      <w:r w:rsidRPr="00D24778">
        <w:rPr>
          <w:rFonts w:ascii="Arial" w:hAnsi="Arial" w:cs="Arial"/>
          <w:noProof/>
          <w:color w:val="auto"/>
          <w:sz w:val="24"/>
        </w:rPr>
        <w:t>is committed to openness and transparency in the conduct of all of its business. It has a duty to comply with all aspects of the</w:t>
      </w:r>
      <w:r w:rsidRPr="00D24778">
        <w:rPr>
          <w:rFonts w:ascii="Arial" w:hAnsi="Arial" w:cs="Arial"/>
          <w:color w:val="auto"/>
          <w:sz w:val="24"/>
        </w:rPr>
        <w:t xml:space="preserve"> </w:t>
      </w:r>
      <w:r w:rsidR="00E73042" w:rsidRPr="00D24778">
        <w:rPr>
          <w:rFonts w:ascii="Arial" w:hAnsi="Arial" w:cs="Arial"/>
          <w:color w:val="auto"/>
          <w:sz w:val="24"/>
        </w:rPr>
        <w:t>following legislation;</w:t>
      </w:r>
    </w:p>
    <w:p w14:paraId="48E04EC5" w14:textId="1F96ECA6" w:rsidR="00E73042" w:rsidRPr="00D24778" w:rsidRDefault="000F2B41" w:rsidP="00C81EB7">
      <w:pPr>
        <w:pStyle w:val="ListParagraph"/>
        <w:numPr>
          <w:ilvl w:val="0"/>
          <w:numId w:val="36"/>
        </w:numPr>
        <w:spacing w:before="0" w:after="0" w:line="240" w:lineRule="auto"/>
        <w:rPr>
          <w:rFonts w:ascii="Arial" w:hAnsi="Arial" w:cs="Arial"/>
          <w:color w:val="auto"/>
          <w:sz w:val="24"/>
        </w:rPr>
      </w:pPr>
      <w:r w:rsidRPr="00D24778">
        <w:rPr>
          <w:rFonts w:ascii="Arial" w:hAnsi="Arial" w:cs="Arial"/>
          <w:color w:val="auto"/>
          <w:sz w:val="24"/>
        </w:rPr>
        <w:t>Freedom of Information Act 2000 (FOI(A)). The FOIA deals with access to</w:t>
      </w:r>
      <w:r w:rsidR="006D0D09" w:rsidRPr="00D24778">
        <w:rPr>
          <w:rFonts w:ascii="Arial" w:hAnsi="Arial" w:cs="Arial"/>
          <w:color w:val="auto"/>
          <w:sz w:val="24"/>
        </w:rPr>
        <w:t xml:space="preserve"> recorded</w:t>
      </w:r>
      <w:r w:rsidRPr="00D24778">
        <w:rPr>
          <w:rFonts w:ascii="Arial" w:hAnsi="Arial" w:cs="Arial"/>
          <w:color w:val="auto"/>
          <w:sz w:val="24"/>
        </w:rPr>
        <w:t xml:space="preserve"> information held by public bodie</w:t>
      </w:r>
      <w:r w:rsidR="00A44915" w:rsidRPr="00D24778">
        <w:rPr>
          <w:rFonts w:ascii="Arial" w:hAnsi="Arial" w:cs="Arial"/>
          <w:color w:val="auto"/>
          <w:sz w:val="24"/>
        </w:rPr>
        <w:t>s, p</w:t>
      </w:r>
      <w:r w:rsidR="00D176BA" w:rsidRPr="00D24778">
        <w:rPr>
          <w:rFonts w:ascii="Arial" w:hAnsi="Arial" w:cs="Arial"/>
          <w:noProof/>
          <w:color w:val="auto"/>
          <w:sz w:val="24"/>
        </w:rPr>
        <w:t>rimarily</w:t>
      </w:r>
      <w:r w:rsidR="00D176BA" w:rsidRPr="00D24778">
        <w:rPr>
          <w:rFonts w:ascii="Arial" w:hAnsi="Arial" w:cs="Arial"/>
          <w:color w:val="auto"/>
          <w:sz w:val="24"/>
        </w:rPr>
        <w:t xml:space="preserve"> </w:t>
      </w:r>
      <w:r w:rsidR="00D176BA" w:rsidRPr="00D24778">
        <w:rPr>
          <w:rFonts w:ascii="Arial" w:hAnsi="Arial" w:cs="Arial"/>
          <w:noProof/>
          <w:color w:val="auto"/>
          <w:sz w:val="24"/>
        </w:rPr>
        <w:t>corporate</w:t>
      </w:r>
      <w:r w:rsidR="00D176BA" w:rsidRPr="00D24778">
        <w:rPr>
          <w:rFonts w:ascii="Arial" w:hAnsi="Arial" w:cs="Arial"/>
          <w:color w:val="auto"/>
          <w:sz w:val="24"/>
        </w:rPr>
        <w:t xml:space="preserve"> information.</w:t>
      </w:r>
      <w:r w:rsidR="00E73042" w:rsidRPr="00D24778">
        <w:rPr>
          <w:rFonts w:ascii="Arial" w:hAnsi="Arial" w:cs="Arial"/>
          <w:color w:val="auto"/>
          <w:sz w:val="24"/>
        </w:rPr>
        <w:t xml:space="preserve"> </w:t>
      </w:r>
    </w:p>
    <w:p w14:paraId="603AB58E" w14:textId="755C3120" w:rsidR="00E73042" w:rsidRPr="00D24778" w:rsidRDefault="00E73042" w:rsidP="00C81EB7">
      <w:pPr>
        <w:pStyle w:val="ListParagraph"/>
        <w:numPr>
          <w:ilvl w:val="0"/>
          <w:numId w:val="36"/>
        </w:numPr>
        <w:spacing w:before="0" w:after="0" w:line="240" w:lineRule="auto"/>
        <w:rPr>
          <w:rFonts w:ascii="Arial" w:hAnsi="Arial" w:cs="Arial"/>
          <w:color w:val="auto"/>
          <w:sz w:val="24"/>
        </w:rPr>
      </w:pPr>
      <w:r w:rsidRPr="00D24778">
        <w:rPr>
          <w:rFonts w:ascii="Arial" w:hAnsi="Arial" w:cs="Arial"/>
          <w:color w:val="auto"/>
          <w:sz w:val="24"/>
        </w:rPr>
        <w:t xml:space="preserve">Environmental Information Regulations 2004 (EIR). </w:t>
      </w:r>
      <w:r w:rsidR="00D176BA" w:rsidRPr="00D24778">
        <w:rPr>
          <w:rFonts w:ascii="Arial" w:hAnsi="Arial" w:cs="Arial"/>
          <w:noProof/>
          <w:color w:val="auto"/>
          <w:sz w:val="24"/>
        </w:rPr>
        <w:t>EIR</w:t>
      </w:r>
      <w:r w:rsidRPr="00D24778">
        <w:rPr>
          <w:rFonts w:ascii="Arial" w:hAnsi="Arial" w:cs="Arial"/>
          <w:color w:val="auto"/>
          <w:sz w:val="24"/>
        </w:rPr>
        <w:t xml:space="preserve"> </w:t>
      </w:r>
      <w:r w:rsidR="000F2B41" w:rsidRPr="00D24778">
        <w:rPr>
          <w:rFonts w:ascii="Arial" w:hAnsi="Arial" w:cs="Arial"/>
          <w:color w:val="auto"/>
          <w:sz w:val="24"/>
        </w:rPr>
        <w:t>provide</w:t>
      </w:r>
      <w:r w:rsidRPr="00D24778">
        <w:rPr>
          <w:rFonts w:ascii="Arial" w:hAnsi="Arial" w:cs="Arial"/>
          <w:color w:val="auto"/>
          <w:sz w:val="24"/>
        </w:rPr>
        <w:t>s</w:t>
      </w:r>
      <w:r w:rsidR="000F2B41" w:rsidRPr="00D24778">
        <w:rPr>
          <w:rFonts w:ascii="Arial" w:hAnsi="Arial" w:cs="Arial"/>
          <w:color w:val="auto"/>
          <w:sz w:val="24"/>
        </w:rPr>
        <w:t xml:space="preserve"> access to environmental information</w:t>
      </w:r>
      <w:r w:rsidR="00CF730E" w:rsidRPr="00D24778">
        <w:rPr>
          <w:rFonts w:ascii="Arial" w:hAnsi="Arial" w:cs="Arial"/>
          <w:color w:val="auto"/>
          <w:sz w:val="24"/>
        </w:rPr>
        <w:t xml:space="preserve">. </w:t>
      </w:r>
      <w:r w:rsidRPr="00D24778">
        <w:rPr>
          <w:rFonts w:ascii="Arial" w:hAnsi="Arial" w:cs="Arial"/>
          <w:color w:val="auto"/>
          <w:sz w:val="24"/>
        </w:rPr>
        <w:t>T</w:t>
      </w:r>
      <w:r w:rsidR="000F2B41" w:rsidRPr="00D24778">
        <w:rPr>
          <w:rFonts w:ascii="Arial" w:hAnsi="Arial" w:cs="Arial"/>
          <w:color w:val="auto"/>
          <w:sz w:val="24"/>
        </w:rPr>
        <w:t>hese are</w:t>
      </w:r>
      <w:r w:rsidR="00CF730E" w:rsidRPr="00D24778">
        <w:rPr>
          <w:rFonts w:ascii="Arial" w:hAnsi="Arial" w:cs="Arial"/>
          <w:color w:val="auto"/>
          <w:sz w:val="24"/>
        </w:rPr>
        <w:t xml:space="preserve"> </w:t>
      </w:r>
      <w:r w:rsidR="006D0D09" w:rsidRPr="00D24778">
        <w:rPr>
          <w:rFonts w:ascii="Arial" w:hAnsi="Arial" w:cs="Arial"/>
          <w:color w:val="auto"/>
          <w:sz w:val="24"/>
        </w:rPr>
        <w:t xml:space="preserve">similar to the FOIA </w:t>
      </w:r>
      <w:r w:rsidRPr="00D24778">
        <w:rPr>
          <w:rFonts w:ascii="Arial" w:hAnsi="Arial" w:cs="Arial"/>
          <w:color w:val="auto"/>
          <w:sz w:val="24"/>
        </w:rPr>
        <w:t>but ha</w:t>
      </w:r>
      <w:r w:rsidR="005A2796" w:rsidRPr="00D24778">
        <w:rPr>
          <w:rFonts w:ascii="Arial" w:hAnsi="Arial" w:cs="Arial"/>
          <w:color w:val="auto"/>
          <w:sz w:val="24"/>
        </w:rPr>
        <w:t>ve</w:t>
      </w:r>
      <w:r w:rsidRPr="00D24778">
        <w:rPr>
          <w:rFonts w:ascii="Arial" w:hAnsi="Arial" w:cs="Arial"/>
          <w:color w:val="auto"/>
          <w:sz w:val="24"/>
        </w:rPr>
        <w:t xml:space="preserve"> subtle legal differences</w:t>
      </w:r>
      <w:r w:rsidR="00D176BA" w:rsidRPr="00D24778">
        <w:rPr>
          <w:rFonts w:ascii="Arial" w:hAnsi="Arial" w:cs="Arial"/>
          <w:color w:val="auto"/>
          <w:sz w:val="24"/>
        </w:rPr>
        <w:t xml:space="preserve"> as </w:t>
      </w:r>
      <w:r w:rsidR="00D176BA" w:rsidRPr="00D24778">
        <w:rPr>
          <w:rFonts w:ascii="Arial" w:hAnsi="Arial" w:cs="Arial"/>
          <w:noProof/>
          <w:color w:val="auto"/>
          <w:sz w:val="24"/>
        </w:rPr>
        <w:t>detailed</w:t>
      </w:r>
      <w:r w:rsidR="00D176BA" w:rsidRPr="00D24778">
        <w:rPr>
          <w:rFonts w:ascii="Arial" w:hAnsi="Arial" w:cs="Arial"/>
          <w:color w:val="auto"/>
          <w:sz w:val="24"/>
        </w:rPr>
        <w:t xml:space="preserve"> in this policy</w:t>
      </w:r>
      <w:r w:rsidR="006D0D09" w:rsidRPr="00D24778">
        <w:rPr>
          <w:rFonts w:ascii="Arial" w:hAnsi="Arial" w:cs="Arial"/>
          <w:color w:val="auto"/>
          <w:sz w:val="24"/>
        </w:rPr>
        <w:t xml:space="preserve">. </w:t>
      </w:r>
    </w:p>
    <w:p w14:paraId="4753E832" w14:textId="77777777" w:rsidR="00E73042" w:rsidRPr="00D24778" w:rsidRDefault="006D0D09" w:rsidP="00C81EB7">
      <w:pPr>
        <w:pStyle w:val="ListParagraph"/>
        <w:numPr>
          <w:ilvl w:val="0"/>
          <w:numId w:val="36"/>
        </w:numPr>
        <w:spacing w:before="0" w:after="0" w:line="240" w:lineRule="auto"/>
        <w:rPr>
          <w:rFonts w:ascii="Arial" w:hAnsi="Arial" w:cs="Arial"/>
          <w:color w:val="auto"/>
          <w:sz w:val="24"/>
        </w:rPr>
      </w:pPr>
      <w:r w:rsidRPr="00D24778">
        <w:rPr>
          <w:rFonts w:ascii="Arial" w:hAnsi="Arial" w:cs="Arial"/>
          <w:color w:val="auto"/>
          <w:sz w:val="24"/>
        </w:rPr>
        <w:t>The Protection of Freedoms Act 2012 (POF(A)) introduced requirements relating to the proactive publication and availability of data sets.</w:t>
      </w:r>
    </w:p>
    <w:p w14:paraId="78FF974F" w14:textId="611469F5" w:rsidR="00E73042" w:rsidRPr="00D24778" w:rsidRDefault="006D0D09" w:rsidP="00C81EB7">
      <w:pPr>
        <w:pStyle w:val="ListParagraph"/>
        <w:numPr>
          <w:ilvl w:val="0"/>
          <w:numId w:val="36"/>
        </w:numPr>
        <w:spacing w:before="0" w:after="0" w:line="240" w:lineRule="auto"/>
        <w:rPr>
          <w:rFonts w:ascii="Arial" w:hAnsi="Arial" w:cs="Arial"/>
          <w:color w:val="auto"/>
          <w:sz w:val="24"/>
        </w:rPr>
      </w:pPr>
      <w:bookmarkStart w:id="1" w:name="_Hlk535440539"/>
      <w:r w:rsidRPr="00D24778">
        <w:rPr>
          <w:rFonts w:ascii="Arial" w:hAnsi="Arial" w:cs="Arial"/>
          <w:noProof/>
          <w:color w:val="auto"/>
          <w:sz w:val="24"/>
        </w:rPr>
        <w:t>The Re-use of Public Sect</w:t>
      </w:r>
      <w:r w:rsidR="00A44915" w:rsidRPr="00D24778">
        <w:rPr>
          <w:rFonts w:ascii="Arial" w:hAnsi="Arial" w:cs="Arial"/>
          <w:noProof/>
          <w:color w:val="auto"/>
          <w:sz w:val="24"/>
        </w:rPr>
        <w:t xml:space="preserve">or </w:t>
      </w:r>
      <w:r w:rsidR="004D07C7" w:rsidRPr="00D24778">
        <w:rPr>
          <w:rFonts w:ascii="Arial" w:hAnsi="Arial" w:cs="Arial"/>
          <w:noProof/>
          <w:color w:val="auto"/>
          <w:sz w:val="24"/>
        </w:rPr>
        <w:t>I</w:t>
      </w:r>
      <w:r w:rsidRPr="00D24778">
        <w:rPr>
          <w:rFonts w:ascii="Arial" w:hAnsi="Arial" w:cs="Arial"/>
          <w:noProof/>
          <w:color w:val="auto"/>
          <w:sz w:val="24"/>
        </w:rPr>
        <w:t xml:space="preserve">nformation </w:t>
      </w:r>
      <w:r w:rsidR="00A44915" w:rsidRPr="00D24778">
        <w:rPr>
          <w:rFonts w:ascii="Arial" w:hAnsi="Arial" w:cs="Arial"/>
          <w:noProof/>
          <w:color w:val="auto"/>
          <w:sz w:val="24"/>
        </w:rPr>
        <w:t xml:space="preserve">Regulations </w:t>
      </w:r>
      <w:r w:rsidRPr="00D24778">
        <w:rPr>
          <w:rFonts w:ascii="Arial" w:hAnsi="Arial" w:cs="Arial"/>
          <w:noProof/>
          <w:color w:val="auto"/>
          <w:sz w:val="24"/>
        </w:rPr>
        <w:t>2015 (RPSI</w:t>
      </w:r>
      <w:r w:rsidRPr="00D24778">
        <w:rPr>
          <w:rFonts w:ascii="Arial" w:hAnsi="Arial" w:cs="Arial"/>
          <w:color w:val="auto"/>
          <w:sz w:val="24"/>
        </w:rPr>
        <w:t xml:space="preserve">(R)). </w:t>
      </w:r>
      <w:r w:rsidRPr="00D24778">
        <w:rPr>
          <w:rFonts w:ascii="Arial" w:hAnsi="Arial" w:cs="Arial"/>
          <w:noProof/>
          <w:color w:val="auto"/>
          <w:sz w:val="24"/>
        </w:rPr>
        <w:t>RPSIR</w:t>
      </w:r>
      <w:r w:rsidRPr="00D24778">
        <w:rPr>
          <w:rFonts w:ascii="Arial" w:hAnsi="Arial" w:cs="Arial"/>
          <w:color w:val="auto"/>
          <w:sz w:val="24"/>
        </w:rPr>
        <w:t xml:space="preserve"> </w:t>
      </w:r>
      <w:r w:rsidRPr="00D24778">
        <w:rPr>
          <w:rFonts w:ascii="Arial" w:hAnsi="Arial" w:cs="Arial"/>
          <w:noProof/>
          <w:color w:val="auto"/>
          <w:sz w:val="24"/>
        </w:rPr>
        <w:t>is about permitting re-use of information and how it is made available. It is not about accessing information, which is dealt with under</w:t>
      </w:r>
      <w:r w:rsidRPr="00D24778">
        <w:rPr>
          <w:rFonts w:ascii="Arial" w:hAnsi="Arial" w:cs="Arial"/>
          <w:color w:val="auto"/>
          <w:sz w:val="24"/>
        </w:rPr>
        <w:t xml:space="preserve"> </w:t>
      </w:r>
      <w:r w:rsidR="00CF730E" w:rsidRPr="00D24778">
        <w:rPr>
          <w:rFonts w:ascii="Arial" w:hAnsi="Arial" w:cs="Arial"/>
          <w:color w:val="auto"/>
          <w:sz w:val="24"/>
        </w:rPr>
        <w:t>the FOIA and EIR</w:t>
      </w:r>
      <w:r w:rsidRPr="00D24778">
        <w:rPr>
          <w:rFonts w:ascii="Arial" w:hAnsi="Arial" w:cs="Arial"/>
          <w:color w:val="auto"/>
          <w:sz w:val="24"/>
        </w:rPr>
        <w:t>.</w:t>
      </w:r>
      <w:r w:rsidR="00CF730E" w:rsidRPr="00D24778">
        <w:rPr>
          <w:rFonts w:ascii="Arial" w:hAnsi="Arial" w:cs="Arial"/>
          <w:color w:val="auto"/>
          <w:sz w:val="24"/>
        </w:rPr>
        <w:t xml:space="preserve"> </w:t>
      </w:r>
    </w:p>
    <w:bookmarkEnd w:id="1"/>
    <w:p w14:paraId="5EBF19A6" w14:textId="77777777" w:rsidR="00C81EB7" w:rsidRDefault="00C81EB7" w:rsidP="00C81EB7">
      <w:pPr>
        <w:spacing w:after="0" w:line="240" w:lineRule="auto"/>
        <w:rPr>
          <w:rFonts w:ascii="Arial" w:hAnsi="Arial" w:cs="Arial"/>
          <w:color w:val="auto"/>
          <w:sz w:val="24"/>
        </w:rPr>
      </w:pPr>
    </w:p>
    <w:p w14:paraId="385614F0" w14:textId="10386674" w:rsidR="00D176BA" w:rsidRPr="00D24778" w:rsidRDefault="00E73042" w:rsidP="00C81EB7">
      <w:pPr>
        <w:spacing w:after="0" w:line="240" w:lineRule="auto"/>
        <w:rPr>
          <w:rFonts w:ascii="Arial" w:hAnsi="Arial" w:cs="Arial"/>
          <w:color w:val="auto"/>
          <w:sz w:val="24"/>
        </w:rPr>
      </w:pPr>
      <w:r w:rsidRPr="00D24778">
        <w:rPr>
          <w:rFonts w:ascii="Arial" w:hAnsi="Arial" w:cs="Arial"/>
          <w:color w:val="auto"/>
          <w:sz w:val="24"/>
        </w:rPr>
        <w:t>The FOIA, EIR, POFA, and RPSIR are also referred to hereafter as information access and re-use legislation</w:t>
      </w:r>
      <w:r w:rsidR="00D176BA" w:rsidRPr="00D24778">
        <w:rPr>
          <w:rFonts w:ascii="Arial" w:hAnsi="Arial" w:cs="Arial"/>
          <w:color w:val="auto"/>
          <w:sz w:val="24"/>
        </w:rPr>
        <w:t>.</w:t>
      </w:r>
    </w:p>
    <w:p w14:paraId="1DAA900C" w14:textId="77777777" w:rsidR="00C81EB7" w:rsidRDefault="00C81EB7" w:rsidP="00C81EB7">
      <w:pPr>
        <w:spacing w:after="0" w:line="240" w:lineRule="auto"/>
        <w:rPr>
          <w:rFonts w:ascii="Arial" w:hAnsi="Arial" w:cs="Arial"/>
          <w:color w:val="auto"/>
          <w:sz w:val="24"/>
        </w:rPr>
      </w:pPr>
    </w:p>
    <w:p w14:paraId="67B0D232" w14:textId="19667C83" w:rsidR="004376B2" w:rsidRPr="00D24778" w:rsidRDefault="004376B2" w:rsidP="00C81EB7">
      <w:pPr>
        <w:spacing w:after="0" w:line="240" w:lineRule="auto"/>
        <w:rPr>
          <w:rFonts w:ascii="Arial" w:hAnsi="Arial" w:cs="Arial"/>
          <w:color w:val="auto"/>
          <w:sz w:val="24"/>
        </w:rPr>
      </w:pPr>
      <w:r w:rsidRPr="00D24778">
        <w:rPr>
          <w:rFonts w:ascii="Arial" w:hAnsi="Arial" w:cs="Arial"/>
          <w:color w:val="auto"/>
          <w:sz w:val="24"/>
        </w:rPr>
        <w:t xml:space="preserve">Information access legislation supplements and complements the Data Protection Act (DPA) 2018 and the General Data Protection Regulation, hereafter referred to as data protection legislation, which gives individuals </w:t>
      </w:r>
      <w:r w:rsidRPr="00D24778">
        <w:rPr>
          <w:rFonts w:ascii="Arial" w:hAnsi="Arial" w:cs="Arial"/>
          <w:color w:val="auto"/>
          <w:sz w:val="24"/>
        </w:rPr>
        <w:lastRenderedPageBreak/>
        <w:t xml:space="preserve">access to their personal information held by organisations. For further information about access to </w:t>
      </w:r>
      <w:r w:rsidRPr="00D24778">
        <w:rPr>
          <w:rFonts w:ascii="Arial" w:hAnsi="Arial" w:cs="Arial"/>
          <w:noProof/>
          <w:color w:val="auto"/>
          <w:sz w:val="24"/>
        </w:rPr>
        <w:t>personal</w:t>
      </w:r>
      <w:r w:rsidRPr="00D24778">
        <w:rPr>
          <w:rFonts w:ascii="Arial" w:hAnsi="Arial" w:cs="Arial"/>
          <w:color w:val="auto"/>
          <w:sz w:val="24"/>
        </w:rPr>
        <w:t xml:space="preserve"> data or health records </w:t>
      </w:r>
      <w:r w:rsidRPr="00D24778">
        <w:rPr>
          <w:rFonts w:ascii="Arial" w:hAnsi="Arial" w:cs="Arial"/>
          <w:noProof/>
          <w:color w:val="auto"/>
          <w:sz w:val="24"/>
        </w:rPr>
        <w:t>please</w:t>
      </w:r>
      <w:r w:rsidRPr="00D24778">
        <w:rPr>
          <w:rFonts w:ascii="Arial" w:hAnsi="Arial" w:cs="Arial"/>
          <w:color w:val="auto"/>
          <w:sz w:val="24"/>
        </w:rPr>
        <w:t xml:space="preserve"> see </w:t>
      </w:r>
      <w:r w:rsidR="00B11E77" w:rsidRPr="00D24778">
        <w:rPr>
          <w:rFonts w:ascii="Arial" w:hAnsi="Arial" w:cs="Arial"/>
          <w:color w:val="auto"/>
          <w:sz w:val="24"/>
        </w:rPr>
        <w:t>Subject Access Request Policy and Procedure</w:t>
      </w:r>
      <w:r w:rsidR="00C81EB7">
        <w:rPr>
          <w:rFonts w:ascii="Arial" w:hAnsi="Arial" w:cs="Arial"/>
          <w:color w:val="auto"/>
          <w:sz w:val="24"/>
        </w:rPr>
        <w:t>.</w:t>
      </w:r>
    </w:p>
    <w:p w14:paraId="24CAFC6D" w14:textId="77777777" w:rsidR="00C81EB7" w:rsidRDefault="00C81EB7" w:rsidP="00C81EB7">
      <w:pPr>
        <w:spacing w:after="0" w:line="240" w:lineRule="auto"/>
        <w:rPr>
          <w:rFonts w:ascii="Arial" w:hAnsi="Arial" w:cs="Arial"/>
          <w:color w:val="auto"/>
          <w:sz w:val="24"/>
        </w:rPr>
      </w:pPr>
    </w:p>
    <w:p w14:paraId="56708BD7" w14:textId="67117BE5" w:rsidR="000F2B41" w:rsidRPr="00D24778" w:rsidRDefault="006D0D09" w:rsidP="00C81EB7">
      <w:pPr>
        <w:spacing w:after="0" w:line="240" w:lineRule="auto"/>
        <w:rPr>
          <w:rFonts w:ascii="Arial" w:hAnsi="Arial" w:cs="Arial"/>
          <w:color w:val="auto"/>
          <w:sz w:val="24"/>
        </w:rPr>
      </w:pPr>
      <w:r w:rsidRPr="00D24778">
        <w:rPr>
          <w:rFonts w:ascii="Arial" w:hAnsi="Arial" w:cs="Arial"/>
          <w:color w:val="auto"/>
          <w:sz w:val="24"/>
        </w:rPr>
        <w:t>Information access legislation</w:t>
      </w:r>
      <w:r w:rsidR="000F2B41" w:rsidRPr="00D24778">
        <w:rPr>
          <w:rFonts w:ascii="Arial" w:hAnsi="Arial" w:cs="Arial"/>
          <w:color w:val="auto"/>
          <w:sz w:val="24"/>
        </w:rPr>
        <w:t xml:space="preserve"> gives access to all other information </w:t>
      </w:r>
      <w:r w:rsidR="00D176BA" w:rsidRPr="00D24778">
        <w:rPr>
          <w:rFonts w:ascii="Arial" w:hAnsi="Arial" w:cs="Arial"/>
          <w:color w:val="auto"/>
          <w:sz w:val="24"/>
        </w:rPr>
        <w:t xml:space="preserve">(non-personal data) </w:t>
      </w:r>
      <w:r w:rsidR="000F2B41" w:rsidRPr="00D24778">
        <w:rPr>
          <w:rFonts w:ascii="Arial" w:hAnsi="Arial" w:cs="Arial"/>
          <w:color w:val="auto"/>
          <w:sz w:val="24"/>
        </w:rPr>
        <w:t xml:space="preserve">and as such has a </w:t>
      </w:r>
      <w:r w:rsidR="00D176BA" w:rsidRPr="00D24778">
        <w:rPr>
          <w:rFonts w:ascii="Arial" w:hAnsi="Arial" w:cs="Arial"/>
          <w:noProof/>
          <w:color w:val="auto"/>
          <w:sz w:val="24"/>
        </w:rPr>
        <w:t>broa</w:t>
      </w:r>
      <w:r w:rsidR="000F2B41" w:rsidRPr="00D24778">
        <w:rPr>
          <w:rFonts w:ascii="Arial" w:hAnsi="Arial" w:cs="Arial"/>
          <w:noProof/>
          <w:color w:val="auto"/>
          <w:sz w:val="24"/>
        </w:rPr>
        <w:t>der</w:t>
      </w:r>
      <w:r w:rsidR="000F2B41" w:rsidRPr="00D24778">
        <w:rPr>
          <w:rFonts w:ascii="Arial" w:hAnsi="Arial" w:cs="Arial"/>
          <w:color w:val="auto"/>
          <w:sz w:val="24"/>
        </w:rPr>
        <w:t xml:space="preserve"> remit than </w:t>
      </w:r>
      <w:r w:rsidRPr="00D24778">
        <w:rPr>
          <w:rFonts w:ascii="Arial" w:hAnsi="Arial" w:cs="Arial"/>
          <w:color w:val="auto"/>
          <w:sz w:val="24"/>
        </w:rPr>
        <w:t>data protection legislation</w:t>
      </w:r>
      <w:r w:rsidR="000F2B41" w:rsidRPr="00D24778">
        <w:rPr>
          <w:rFonts w:ascii="Arial" w:hAnsi="Arial" w:cs="Arial"/>
          <w:color w:val="auto"/>
          <w:sz w:val="24"/>
        </w:rPr>
        <w:t xml:space="preserve">. However, together </w:t>
      </w:r>
      <w:r w:rsidRPr="00D24778">
        <w:rPr>
          <w:rFonts w:ascii="Arial" w:hAnsi="Arial" w:cs="Arial"/>
          <w:color w:val="auto"/>
          <w:sz w:val="24"/>
        </w:rPr>
        <w:t>data protection legislation and information access legislation</w:t>
      </w:r>
      <w:r w:rsidR="000F2B41" w:rsidRPr="00D24778">
        <w:rPr>
          <w:rFonts w:ascii="Arial" w:hAnsi="Arial" w:cs="Arial"/>
          <w:color w:val="auto"/>
          <w:sz w:val="24"/>
        </w:rPr>
        <w:t xml:space="preserve"> will enable public access to most records held by </w:t>
      </w:r>
      <w:r w:rsidRPr="00D24778">
        <w:rPr>
          <w:rFonts w:ascii="Arial" w:hAnsi="Arial" w:cs="Arial"/>
          <w:color w:val="auto"/>
          <w:sz w:val="24"/>
        </w:rPr>
        <w:t>the</w:t>
      </w:r>
      <w:r w:rsidR="000F2B41" w:rsidRPr="00D24778">
        <w:rPr>
          <w:rFonts w:ascii="Arial" w:hAnsi="Arial" w:cs="Arial"/>
          <w:color w:val="auto"/>
          <w:sz w:val="24"/>
        </w:rPr>
        <w:t xml:space="preserve"> CCG</w:t>
      </w:r>
      <w:r w:rsidR="004D07C7" w:rsidRPr="00D24778">
        <w:rPr>
          <w:rFonts w:ascii="Arial" w:hAnsi="Arial" w:cs="Arial"/>
          <w:color w:val="auto"/>
          <w:sz w:val="24"/>
        </w:rPr>
        <w:t>.</w:t>
      </w:r>
    </w:p>
    <w:p w14:paraId="40F94D4C" w14:textId="77777777" w:rsidR="00C81EB7" w:rsidRDefault="00C81EB7" w:rsidP="00C81EB7">
      <w:pPr>
        <w:spacing w:after="0" w:line="240" w:lineRule="auto"/>
        <w:rPr>
          <w:rFonts w:ascii="Arial" w:hAnsi="Arial" w:cs="Arial"/>
          <w:color w:val="auto"/>
          <w:sz w:val="24"/>
        </w:rPr>
      </w:pPr>
    </w:p>
    <w:p w14:paraId="36B1A1E1" w14:textId="5ED232F2" w:rsidR="000F2B41" w:rsidRPr="00D24778" w:rsidRDefault="00B818D6" w:rsidP="00C81EB7">
      <w:pPr>
        <w:spacing w:after="0" w:line="240" w:lineRule="auto"/>
        <w:rPr>
          <w:rFonts w:ascii="Arial" w:hAnsi="Arial" w:cs="Arial"/>
          <w:noProof/>
          <w:color w:val="auto"/>
          <w:sz w:val="24"/>
        </w:rPr>
      </w:pPr>
      <w:r w:rsidRPr="00D24778">
        <w:rPr>
          <w:rFonts w:ascii="Arial" w:hAnsi="Arial" w:cs="Arial"/>
          <w:color w:val="auto"/>
          <w:sz w:val="24"/>
        </w:rPr>
        <w:t xml:space="preserve">Information access legislation </w:t>
      </w:r>
      <w:r w:rsidR="000F2B41" w:rsidRPr="00D24778">
        <w:rPr>
          <w:rFonts w:ascii="Arial" w:hAnsi="Arial" w:cs="Arial"/>
          <w:noProof/>
          <w:color w:val="auto"/>
          <w:sz w:val="24"/>
        </w:rPr>
        <w:t xml:space="preserve">states that any person making a request for information to a public authority is entitled to: </w:t>
      </w:r>
    </w:p>
    <w:p w14:paraId="579C085B" w14:textId="77777777" w:rsidR="000F2B41" w:rsidRPr="00D24778" w:rsidRDefault="000F2B41" w:rsidP="00C81EB7">
      <w:pPr>
        <w:pStyle w:val="ListParagraph"/>
        <w:numPr>
          <w:ilvl w:val="0"/>
          <w:numId w:val="39"/>
        </w:numPr>
        <w:spacing w:before="0" w:after="0" w:line="240" w:lineRule="auto"/>
        <w:rPr>
          <w:rFonts w:ascii="Arial" w:eastAsiaTheme="majorEastAsia" w:hAnsi="Arial" w:cs="Arial"/>
          <w:b/>
          <w:color w:val="auto"/>
          <w:sz w:val="24"/>
        </w:rPr>
      </w:pPr>
      <w:r w:rsidRPr="00D24778">
        <w:rPr>
          <w:rFonts w:ascii="Arial" w:hAnsi="Arial" w:cs="Arial"/>
          <w:noProof/>
          <w:color w:val="auto"/>
          <w:sz w:val="24"/>
        </w:rPr>
        <w:t>Be informed in writing by the public authority whether it holds information of the description specified in the request</w:t>
      </w:r>
      <w:r w:rsidR="00B818D6" w:rsidRPr="00D24778">
        <w:rPr>
          <w:rFonts w:ascii="Arial" w:hAnsi="Arial" w:cs="Arial"/>
          <w:noProof/>
          <w:color w:val="auto"/>
          <w:sz w:val="24"/>
        </w:rPr>
        <w:t>;</w:t>
      </w:r>
      <w:r w:rsidR="00B818D6" w:rsidRPr="00D24778">
        <w:rPr>
          <w:rFonts w:ascii="Arial" w:hAnsi="Arial" w:cs="Arial"/>
          <w:color w:val="auto"/>
          <w:sz w:val="24"/>
        </w:rPr>
        <w:t xml:space="preserve"> and</w:t>
      </w:r>
    </w:p>
    <w:p w14:paraId="17F9802D" w14:textId="77777777" w:rsidR="000F2B41" w:rsidRPr="00D24778" w:rsidRDefault="000F2B41" w:rsidP="00C81EB7">
      <w:pPr>
        <w:pStyle w:val="ListParagraph"/>
        <w:numPr>
          <w:ilvl w:val="0"/>
          <w:numId w:val="39"/>
        </w:numPr>
        <w:spacing w:before="0" w:after="0" w:line="240" w:lineRule="auto"/>
        <w:rPr>
          <w:rFonts w:ascii="Arial" w:eastAsiaTheme="majorEastAsia" w:hAnsi="Arial" w:cs="Arial"/>
          <w:b/>
          <w:color w:val="auto"/>
          <w:sz w:val="24"/>
        </w:rPr>
      </w:pPr>
      <w:r w:rsidRPr="00D24778">
        <w:rPr>
          <w:rFonts w:ascii="Arial" w:hAnsi="Arial" w:cs="Arial"/>
          <w:noProof/>
          <w:color w:val="auto"/>
          <w:sz w:val="24"/>
        </w:rPr>
        <w:t xml:space="preserve">If that is the case, to have that information communicated to </w:t>
      </w:r>
      <w:r w:rsidR="004D07C7" w:rsidRPr="00D24778">
        <w:rPr>
          <w:rFonts w:ascii="Arial" w:hAnsi="Arial" w:cs="Arial"/>
          <w:noProof/>
          <w:color w:val="auto"/>
          <w:sz w:val="24"/>
        </w:rPr>
        <w:t>them</w:t>
      </w:r>
      <w:r w:rsidRPr="00D24778">
        <w:rPr>
          <w:rFonts w:ascii="Arial" w:hAnsi="Arial" w:cs="Arial"/>
          <w:noProof/>
          <w:color w:val="auto"/>
          <w:sz w:val="24"/>
        </w:rPr>
        <w:t xml:space="preserve"> within 20 working days.</w:t>
      </w:r>
    </w:p>
    <w:p w14:paraId="003E9916" w14:textId="77777777" w:rsidR="00C81EB7" w:rsidRDefault="00C81EB7" w:rsidP="00C81EB7">
      <w:pPr>
        <w:spacing w:after="0" w:line="240" w:lineRule="auto"/>
        <w:rPr>
          <w:rFonts w:ascii="Arial" w:hAnsi="Arial" w:cs="Arial"/>
          <w:noProof/>
          <w:color w:val="auto"/>
          <w:sz w:val="24"/>
        </w:rPr>
      </w:pPr>
    </w:p>
    <w:p w14:paraId="59B6EE27" w14:textId="66951474" w:rsidR="00E73042" w:rsidRPr="00D24778" w:rsidRDefault="00E73042" w:rsidP="00C81EB7">
      <w:pPr>
        <w:spacing w:after="0" w:line="240" w:lineRule="auto"/>
        <w:rPr>
          <w:rFonts w:ascii="Arial" w:hAnsi="Arial" w:cs="Arial"/>
          <w:noProof/>
          <w:color w:val="auto"/>
          <w:sz w:val="24"/>
        </w:rPr>
      </w:pPr>
      <w:r w:rsidRPr="00D24778">
        <w:rPr>
          <w:rFonts w:ascii="Arial" w:hAnsi="Arial" w:cs="Arial"/>
          <w:noProof/>
          <w:color w:val="auto"/>
          <w:sz w:val="24"/>
        </w:rPr>
        <w:t>Re-use means using public sector information for a purpose other than the initial public task it was produced for.</w:t>
      </w:r>
    </w:p>
    <w:p w14:paraId="3CBEC190" w14:textId="77777777" w:rsidR="00C81EB7" w:rsidRDefault="00C81EB7" w:rsidP="00C81EB7">
      <w:pPr>
        <w:spacing w:after="0" w:line="240" w:lineRule="auto"/>
        <w:rPr>
          <w:rFonts w:ascii="Arial" w:hAnsi="Arial" w:cs="Arial"/>
          <w:noProof/>
          <w:color w:val="auto"/>
          <w:sz w:val="24"/>
        </w:rPr>
      </w:pPr>
    </w:p>
    <w:p w14:paraId="59DB23A9" w14:textId="44D50F74" w:rsidR="00E73042" w:rsidRPr="00D24778" w:rsidRDefault="00E73042" w:rsidP="00C81EB7">
      <w:pPr>
        <w:spacing w:after="0" w:line="240" w:lineRule="auto"/>
        <w:rPr>
          <w:rFonts w:ascii="Arial" w:hAnsi="Arial" w:cs="Arial"/>
          <w:color w:val="auto"/>
          <w:sz w:val="24"/>
        </w:rPr>
      </w:pPr>
      <w:r w:rsidRPr="00D24778">
        <w:rPr>
          <w:rFonts w:ascii="Arial" w:hAnsi="Arial" w:cs="Arial"/>
          <w:noProof/>
          <w:color w:val="auto"/>
          <w:sz w:val="24"/>
        </w:rPr>
        <w:t>Typically, this would mean an individual, a company or other organisation taking information you have produced and republishing it or using it to produce a new product or resource, often by combining it with</w:t>
      </w:r>
      <w:r w:rsidRPr="00D24778">
        <w:rPr>
          <w:rFonts w:ascii="Arial" w:hAnsi="Arial" w:cs="Arial"/>
          <w:color w:val="auto"/>
          <w:sz w:val="24"/>
        </w:rPr>
        <w:t xml:space="preserve"> </w:t>
      </w:r>
      <w:r w:rsidR="00D176BA" w:rsidRPr="00D24778">
        <w:rPr>
          <w:rFonts w:ascii="Arial" w:hAnsi="Arial" w:cs="Arial"/>
          <w:noProof/>
          <w:color w:val="auto"/>
          <w:sz w:val="24"/>
        </w:rPr>
        <w:t>additional</w:t>
      </w:r>
      <w:r w:rsidRPr="00D24778">
        <w:rPr>
          <w:rFonts w:ascii="Arial" w:hAnsi="Arial" w:cs="Arial"/>
          <w:color w:val="auto"/>
          <w:sz w:val="24"/>
        </w:rPr>
        <w:t xml:space="preserve"> </w:t>
      </w:r>
      <w:r w:rsidRPr="00D24778">
        <w:rPr>
          <w:rFonts w:ascii="Arial" w:hAnsi="Arial" w:cs="Arial"/>
          <w:noProof/>
          <w:color w:val="auto"/>
          <w:sz w:val="24"/>
        </w:rPr>
        <w:t>information. This is sometimes, though not always, on a commercial basis. RPSI is intended to encourage re-use of public sector information.</w:t>
      </w:r>
    </w:p>
    <w:p w14:paraId="6C90B20B" w14:textId="77777777" w:rsidR="00C81EB7" w:rsidRDefault="00C81EB7" w:rsidP="00C81EB7">
      <w:pPr>
        <w:spacing w:after="0" w:line="240" w:lineRule="auto"/>
        <w:rPr>
          <w:rFonts w:ascii="Arial" w:hAnsi="Arial" w:cs="Arial"/>
          <w:color w:val="auto"/>
          <w:sz w:val="24"/>
        </w:rPr>
      </w:pPr>
    </w:p>
    <w:p w14:paraId="46F3EDE6" w14:textId="1AA2C86C" w:rsidR="000F2B41" w:rsidRPr="00D24778" w:rsidRDefault="00B818D6" w:rsidP="00C81EB7">
      <w:pPr>
        <w:spacing w:after="0" w:line="240" w:lineRule="auto"/>
        <w:rPr>
          <w:rFonts w:ascii="Arial" w:hAnsi="Arial" w:cs="Arial"/>
          <w:color w:val="auto"/>
          <w:sz w:val="24"/>
        </w:rPr>
      </w:pPr>
      <w:r w:rsidRPr="00D24778">
        <w:rPr>
          <w:rFonts w:ascii="Arial" w:hAnsi="Arial" w:cs="Arial"/>
          <w:color w:val="auto"/>
          <w:sz w:val="24"/>
        </w:rPr>
        <w:t>Information access</w:t>
      </w:r>
      <w:r w:rsidR="00E73042" w:rsidRPr="00D24778">
        <w:rPr>
          <w:rFonts w:ascii="Arial" w:hAnsi="Arial" w:cs="Arial"/>
          <w:color w:val="auto"/>
          <w:sz w:val="24"/>
        </w:rPr>
        <w:t xml:space="preserve"> and re-use</w:t>
      </w:r>
      <w:r w:rsidRPr="00D24778">
        <w:rPr>
          <w:rFonts w:ascii="Arial" w:hAnsi="Arial" w:cs="Arial"/>
          <w:color w:val="auto"/>
          <w:sz w:val="24"/>
        </w:rPr>
        <w:t xml:space="preserve"> legislation </w:t>
      </w:r>
      <w:r w:rsidR="000F2B41" w:rsidRPr="00D24778">
        <w:rPr>
          <w:rFonts w:ascii="Arial" w:hAnsi="Arial" w:cs="Arial"/>
          <w:color w:val="auto"/>
          <w:sz w:val="24"/>
        </w:rPr>
        <w:t xml:space="preserve">also </w:t>
      </w:r>
      <w:r w:rsidR="000F2B41" w:rsidRPr="00D24778">
        <w:rPr>
          <w:rFonts w:ascii="Arial" w:hAnsi="Arial" w:cs="Arial"/>
          <w:noProof/>
          <w:color w:val="auto"/>
          <w:sz w:val="24"/>
        </w:rPr>
        <w:t>specifies</w:t>
      </w:r>
      <w:r w:rsidR="000F2B41" w:rsidRPr="00D24778">
        <w:rPr>
          <w:rFonts w:ascii="Arial" w:hAnsi="Arial" w:cs="Arial"/>
          <w:color w:val="auto"/>
          <w:sz w:val="24"/>
        </w:rPr>
        <w:t xml:space="preserve"> </w:t>
      </w:r>
      <w:r w:rsidR="000F2B41" w:rsidRPr="00D24778">
        <w:rPr>
          <w:rFonts w:ascii="Arial" w:hAnsi="Arial" w:cs="Arial"/>
          <w:noProof/>
          <w:color w:val="auto"/>
          <w:sz w:val="24"/>
        </w:rPr>
        <w:t>a number</w:t>
      </w:r>
      <w:r w:rsidR="000F2B41" w:rsidRPr="00D24778">
        <w:rPr>
          <w:rFonts w:ascii="Arial" w:hAnsi="Arial" w:cs="Arial"/>
          <w:color w:val="auto"/>
          <w:sz w:val="24"/>
        </w:rPr>
        <w:t xml:space="preserve"> of exemptions </w:t>
      </w:r>
      <w:r w:rsidRPr="00D24778">
        <w:rPr>
          <w:rFonts w:ascii="Arial" w:hAnsi="Arial" w:cs="Arial"/>
          <w:color w:val="auto"/>
          <w:sz w:val="24"/>
        </w:rPr>
        <w:t xml:space="preserve">or exceptions </w:t>
      </w:r>
      <w:r w:rsidR="000F2B41" w:rsidRPr="00D24778">
        <w:rPr>
          <w:rFonts w:ascii="Arial" w:hAnsi="Arial" w:cs="Arial"/>
          <w:color w:val="auto"/>
          <w:sz w:val="24"/>
        </w:rPr>
        <w:t xml:space="preserve">(see Appendix </w:t>
      </w:r>
      <w:r w:rsidR="005E5FE2" w:rsidRPr="00D24778">
        <w:rPr>
          <w:rFonts w:ascii="Arial" w:hAnsi="Arial" w:cs="Arial"/>
          <w:color w:val="auto"/>
          <w:sz w:val="24"/>
        </w:rPr>
        <w:t>2</w:t>
      </w:r>
      <w:r w:rsidR="000F2B41" w:rsidRPr="00D24778">
        <w:rPr>
          <w:rFonts w:ascii="Arial" w:hAnsi="Arial" w:cs="Arial"/>
          <w:color w:val="auto"/>
          <w:sz w:val="24"/>
        </w:rPr>
        <w:t xml:space="preserve">) </w:t>
      </w:r>
      <w:r w:rsidR="000F2B41" w:rsidRPr="00D24778">
        <w:rPr>
          <w:rFonts w:ascii="Arial" w:hAnsi="Arial" w:cs="Arial"/>
          <w:noProof/>
          <w:color w:val="auto"/>
          <w:sz w:val="24"/>
        </w:rPr>
        <w:t xml:space="preserve">which can be claimed by public authorities when denying a </w:t>
      </w:r>
      <w:r w:rsidR="00C81EB7">
        <w:rPr>
          <w:rFonts w:ascii="Arial" w:hAnsi="Arial" w:cs="Arial"/>
          <w:noProof/>
          <w:color w:val="auto"/>
          <w:sz w:val="24"/>
        </w:rPr>
        <w:t xml:space="preserve">request. </w:t>
      </w:r>
      <w:r w:rsidR="000F2B41" w:rsidRPr="00D24778">
        <w:rPr>
          <w:rFonts w:ascii="Arial" w:hAnsi="Arial" w:cs="Arial"/>
          <w:noProof/>
          <w:color w:val="auto"/>
          <w:sz w:val="24"/>
        </w:rPr>
        <w:t xml:space="preserve">These fall into two main types: Absolute </w:t>
      </w:r>
      <w:r w:rsidR="000F2B41" w:rsidRPr="00D24778">
        <w:rPr>
          <w:rFonts w:ascii="Arial" w:hAnsi="Arial" w:cs="Arial"/>
          <w:noProof/>
          <w:color w:val="auto"/>
          <w:sz w:val="24"/>
        </w:rPr>
        <w:lastRenderedPageBreak/>
        <w:t>and Qualified.  Qualified exemptions are subject to the Public Interest Tes</w:t>
      </w:r>
      <w:r w:rsidR="00EC7974" w:rsidRPr="00D24778">
        <w:rPr>
          <w:rFonts w:ascii="Arial" w:hAnsi="Arial" w:cs="Arial"/>
          <w:noProof/>
          <w:color w:val="auto"/>
          <w:sz w:val="24"/>
        </w:rPr>
        <w:t>t,</w:t>
      </w:r>
      <w:r w:rsidR="00EC7974" w:rsidRPr="00D24778">
        <w:rPr>
          <w:rFonts w:ascii="Arial" w:hAnsi="Arial" w:cs="Arial"/>
          <w:color w:val="auto"/>
          <w:sz w:val="24"/>
        </w:rPr>
        <w:t xml:space="preserve"> whereas absolute </w:t>
      </w:r>
      <w:r w:rsidR="00EC7974" w:rsidRPr="00D24778">
        <w:rPr>
          <w:rFonts w:ascii="Arial" w:hAnsi="Arial" w:cs="Arial"/>
          <w:noProof/>
          <w:color w:val="auto"/>
          <w:sz w:val="24"/>
        </w:rPr>
        <w:t>exemptions</w:t>
      </w:r>
      <w:r w:rsidR="00EC7974" w:rsidRPr="00D24778">
        <w:rPr>
          <w:rFonts w:ascii="Arial" w:hAnsi="Arial" w:cs="Arial"/>
          <w:color w:val="auto"/>
          <w:sz w:val="24"/>
        </w:rPr>
        <w:t xml:space="preserve"> are not.</w:t>
      </w:r>
    </w:p>
    <w:p w14:paraId="6F8DBA13" w14:textId="77777777" w:rsidR="00C81EB7" w:rsidRDefault="00C81EB7" w:rsidP="00C81EB7">
      <w:pPr>
        <w:spacing w:after="0" w:line="240" w:lineRule="auto"/>
        <w:rPr>
          <w:rFonts w:ascii="Arial" w:hAnsi="Arial" w:cs="Arial"/>
          <w:noProof/>
          <w:color w:val="auto"/>
          <w:sz w:val="24"/>
        </w:rPr>
      </w:pPr>
    </w:p>
    <w:p w14:paraId="211267E2" w14:textId="630C7267" w:rsidR="000F2B41" w:rsidRPr="00D24778" w:rsidRDefault="000F2B41" w:rsidP="00C81EB7">
      <w:pPr>
        <w:spacing w:after="0" w:line="240" w:lineRule="auto"/>
        <w:rPr>
          <w:rFonts w:ascii="Arial" w:hAnsi="Arial" w:cs="Arial"/>
          <w:color w:val="auto"/>
          <w:sz w:val="24"/>
        </w:rPr>
      </w:pPr>
      <w:r w:rsidRPr="00D24778">
        <w:rPr>
          <w:rFonts w:ascii="Arial" w:hAnsi="Arial" w:cs="Arial"/>
          <w:noProof/>
          <w:color w:val="auto"/>
          <w:sz w:val="24"/>
        </w:rPr>
        <w:t xml:space="preserve">The objective of this </w:t>
      </w:r>
      <w:r w:rsidR="00E44685" w:rsidRPr="00D24778">
        <w:rPr>
          <w:rFonts w:ascii="Arial" w:hAnsi="Arial" w:cs="Arial"/>
          <w:noProof/>
          <w:color w:val="auto"/>
          <w:sz w:val="24"/>
        </w:rPr>
        <w:t>p</w:t>
      </w:r>
      <w:r w:rsidRPr="00D24778">
        <w:rPr>
          <w:rFonts w:ascii="Arial" w:hAnsi="Arial" w:cs="Arial"/>
          <w:noProof/>
          <w:color w:val="auto"/>
          <w:sz w:val="24"/>
        </w:rPr>
        <w:t>olicy is to set out the main features of</w:t>
      </w:r>
      <w:r w:rsidRPr="00D24778">
        <w:rPr>
          <w:rFonts w:ascii="Arial" w:hAnsi="Arial" w:cs="Arial"/>
          <w:color w:val="auto"/>
          <w:sz w:val="24"/>
        </w:rPr>
        <w:t xml:space="preserve"> </w:t>
      </w:r>
      <w:r w:rsidR="00B818D6" w:rsidRPr="00D24778">
        <w:rPr>
          <w:rFonts w:ascii="Arial" w:hAnsi="Arial" w:cs="Arial"/>
          <w:color w:val="auto"/>
          <w:sz w:val="24"/>
        </w:rPr>
        <w:t>information access legislation</w:t>
      </w:r>
      <w:r w:rsidRPr="00D24778">
        <w:rPr>
          <w:rFonts w:ascii="Arial" w:hAnsi="Arial" w:cs="Arial"/>
          <w:color w:val="auto"/>
          <w:sz w:val="24"/>
        </w:rPr>
        <w:t xml:space="preserve">, </w:t>
      </w:r>
      <w:r w:rsidRPr="00D24778">
        <w:rPr>
          <w:rFonts w:ascii="Arial" w:hAnsi="Arial" w:cs="Arial"/>
          <w:noProof/>
          <w:color w:val="auto"/>
          <w:sz w:val="24"/>
        </w:rPr>
        <w:t>along with the responsibilities of departments and individuals to ensure the CCG deals with requests for information within statutory</w:t>
      </w:r>
      <w:r w:rsidRPr="00D24778">
        <w:rPr>
          <w:rFonts w:ascii="Arial" w:hAnsi="Arial" w:cs="Arial"/>
          <w:color w:val="auto"/>
          <w:sz w:val="24"/>
        </w:rPr>
        <w:t xml:space="preserve"> </w:t>
      </w:r>
      <w:r w:rsidR="00B818D6" w:rsidRPr="00D24778">
        <w:rPr>
          <w:rFonts w:ascii="Arial" w:hAnsi="Arial" w:cs="Arial"/>
          <w:color w:val="auto"/>
          <w:sz w:val="24"/>
        </w:rPr>
        <w:t>obligation</w:t>
      </w:r>
      <w:r w:rsidR="004D07C7" w:rsidRPr="00D24778">
        <w:rPr>
          <w:rFonts w:ascii="Arial" w:hAnsi="Arial" w:cs="Arial"/>
          <w:color w:val="auto"/>
          <w:sz w:val="24"/>
        </w:rPr>
        <w:t>s</w:t>
      </w:r>
      <w:r w:rsidRPr="00D24778">
        <w:rPr>
          <w:rFonts w:ascii="Arial" w:hAnsi="Arial" w:cs="Arial"/>
          <w:color w:val="auto"/>
          <w:sz w:val="24"/>
        </w:rPr>
        <w:t xml:space="preserve"> and guidelines, </w:t>
      </w:r>
      <w:r w:rsidRPr="00D24778">
        <w:rPr>
          <w:rFonts w:ascii="Arial" w:hAnsi="Arial" w:cs="Arial"/>
          <w:noProof/>
          <w:color w:val="auto"/>
          <w:sz w:val="24"/>
        </w:rPr>
        <w:t>in a consistent manner</w:t>
      </w:r>
      <w:r w:rsidRPr="00D24778">
        <w:rPr>
          <w:rFonts w:ascii="Arial" w:hAnsi="Arial" w:cs="Arial"/>
          <w:color w:val="auto"/>
          <w:sz w:val="24"/>
        </w:rPr>
        <w:t xml:space="preserve"> and </w:t>
      </w:r>
      <w:r w:rsidR="00B818D6" w:rsidRPr="00D24778">
        <w:rPr>
          <w:rFonts w:ascii="Arial" w:hAnsi="Arial" w:cs="Arial"/>
          <w:color w:val="auto"/>
          <w:sz w:val="24"/>
        </w:rPr>
        <w:t xml:space="preserve">which </w:t>
      </w:r>
      <w:r w:rsidRPr="00D24778">
        <w:rPr>
          <w:rFonts w:ascii="Arial" w:hAnsi="Arial" w:cs="Arial"/>
          <w:color w:val="auto"/>
          <w:sz w:val="24"/>
        </w:rPr>
        <w:t>deliver quality responses.</w:t>
      </w:r>
    </w:p>
    <w:p w14:paraId="275A2910" w14:textId="77777777" w:rsidR="00C81EB7" w:rsidRDefault="00C81EB7" w:rsidP="00C81EB7">
      <w:pPr>
        <w:spacing w:after="0" w:line="240" w:lineRule="auto"/>
        <w:rPr>
          <w:rFonts w:ascii="Arial" w:hAnsi="Arial" w:cs="Arial"/>
          <w:noProof/>
          <w:color w:val="auto"/>
          <w:sz w:val="24"/>
        </w:rPr>
      </w:pPr>
    </w:p>
    <w:p w14:paraId="5A27FAED" w14:textId="5EA97E2B" w:rsidR="005244E3" w:rsidRPr="00D24778" w:rsidRDefault="005244E3" w:rsidP="00C81EB7">
      <w:pPr>
        <w:spacing w:after="0" w:line="240" w:lineRule="auto"/>
        <w:rPr>
          <w:rFonts w:ascii="Arial" w:hAnsi="Arial" w:cs="Arial"/>
          <w:color w:val="auto"/>
          <w:sz w:val="24"/>
        </w:rPr>
      </w:pPr>
      <w:r w:rsidRPr="00D24778">
        <w:rPr>
          <w:rFonts w:ascii="Arial" w:hAnsi="Arial" w:cs="Arial"/>
          <w:noProof/>
          <w:color w:val="auto"/>
          <w:sz w:val="24"/>
        </w:rPr>
        <w:t>The aim of this policy is</w:t>
      </w:r>
      <w:r w:rsidRPr="00D24778">
        <w:rPr>
          <w:rFonts w:ascii="Arial" w:hAnsi="Arial" w:cs="Arial"/>
          <w:color w:val="auto"/>
          <w:sz w:val="24"/>
        </w:rPr>
        <w:t xml:space="preserve"> to: </w:t>
      </w:r>
    </w:p>
    <w:p w14:paraId="4AD24E48" w14:textId="130166CD" w:rsidR="005244E3" w:rsidRPr="00D24778" w:rsidRDefault="00C54F7F" w:rsidP="00C81EB7">
      <w:pPr>
        <w:pStyle w:val="ListParagraph"/>
        <w:numPr>
          <w:ilvl w:val="0"/>
          <w:numId w:val="37"/>
        </w:numPr>
        <w:spacing w:before="0" w:after="0" w:line="240" w:lineRule="auto"/>
        <w:rPr>
          <w:rFonts w:ascii="Arial" w:hAnsi="Arial" w:cs="Arial"/>
          <w:color w:val="auto"/>
          <w:sz w:val="24"/>
        </w:rPr>
      </w:pPr>
      <w:r w:rsidRPr="00D24778">
        <w:rPr>
          <w:rFonts w:ascii="Arial" w:hAnsi="Arial" w:cs="Arial"/>
          <w:color w:val="auto"/>
          <w:sz w:val="24"/>
        </w:rPr>
        <w:t>E</w:t>
      </w:r>
      <w:r w:rsidR="005244E3" w:rsidRPr="00D24778">
        <w:rPr>
          <w:rFonts w:ascii="Arial" w:hAnsi="Arial" w:cs="Arial"/>
          <w:color w:val="auto"/>
          <w:sz w:val="24"/>
        </w:rPr>
        <w:t>nsure all information access</w:t>
      </w:r>
      <w:r w:rsidR="00B2259B" w:rsidRPr="00D24778">
        <w:rPr>
          <w:rFonts w:ascii="Arial" w:hAnsi="Arial" w:cs="Arial"/>
          <w:color w:val="auto"/>
          <w:sz w:val="24"/>
        </w:rPr>
        <w:t xml:space="preserve"> </w:t>
      </w:r>
      <w:r w:rsidR="00B2259B" w:rsidRPr="00D24778">
        <w:rPr>
          <w:rFonts w:ascii="Arial" w:hAnsi="Arial" w:cs="Arial"/>
          <w:noProof/>
          <w:color w:val="auto"/>
          <w:sz w:val="24"/>
        </w:rPr>
        <w:t>and</w:t>
      </w:r>
      <w:r w:rsidR="00B2259B" w:rsidRPr="00D24778">
        <w:rPr>
          <w:rFonts w:ascii="Arial" w:hAnsi="Arial" w:cs="Arial"/>
          <w:color w:val="auto"/>
          <w:sz w:val="24"/>
        </w:rPr>
        <w:t xml:space="preserve"> re-use</w:t>
      </w:r>
      <w:r w:rsidR="005244E3" w:rsidRPr="00D24778">
        <w:rPr>
          <w:rFonts w:ascii="Arial" w:hAnsi="Arial" w:cs="Arial"/>
          <w:color w:val="auto"/>
          <w:sz w:val="24"/>
        </w:rPr>
        <w:t xml:space="preserve"> requests are dealt with consistently and receive a </w:t>
      </w:r>
      <w:r w:rsidRPr="00D24778">
        <w:rPr>
          <w:rFonts w:ascii="Arial" w:hAnsi="Arial" w:cs="Arial"/>
          <w:color w:val="auto"/>
          <w:sz w:val="24"/>
        </w:rPr>
        <w:t>high-quality</w:t>
      </w:r>
      <w:r w:rsidR="005244E3" w:rsidRPr="00D24778">
        <w:rPr>
          <w:rFonts w:ascii="Arial" w:hAnsi="Arial" w:cs="Arial"/>
          <w:color w:val="auto"/>
          <w:sz w:val="24"/>
        </w:rPr>
        <w:t xml:space="preserve"> response</w:t>
      </w:r>
      <w:r w:rsidR="00B2259B" w:rsidRPr="00D24778">
        <w:rPr>
          <w:rFonts w:ascii="Arial" w:hAnsi="Arial" w:cs="Arial"/>
          <w:color w:val="auto"/>
          <w:sz w:val="24"/>
        </w:rPr>
        <w:t>,</w:t>
      </w:r>
      <w:r w:rsidR="005244E3" w:rsidRPr="00D24778">
        <w:rPr>
          <w:rFonts w:ascii="Arial" w:hAnsi="Arial" w:cs="Arial"/>
          <w:color w:val="auto"/>
          <w:sz w:val="24"/>
        </w:rPr>
        <w:t xml:space="preserve"> </w:t>
      </w:r>
      <w:r w:rsidR="005244E3" w:rsidRPr="00D24778">
        <w:rPr>
          <w:rFonts w:ascii="Arial" w:hAnsi="Arial" w:cs="Arial"/>
          <w:noProof/>
          <w:color w:val="auto"/>
          <w:sz w:val="24"/>
        </w:rPr>
        <w:t>however</w:t>
      </w:r>
      <w:r w:rsidR="005244E3" w:rsidRPr="00D24778">
        <w:rPr>
          <w:rFonts w:ascii="Arial" w:hAnsi="Arial" w:cs="Arial"/>
          <w:color w:val="auto"/>
          <w:sz w:val="24"/>
        </w:rPr>
        <w:t xml:space="preserve"> and wherever the contact </w:t>
      </w:r>
      <w:r w:rsidR="005244E3" w:rsidRPr="00D24778">
        <w:rPr>
          <w:rFonts w:ascii="Arial" w:hAnsi="Arial" w:cs="Arial"/>
          <w:noProof/>
          <w:color w:val="auto"/>
          <w:sz w:val="24"/>
        </w:rPr>
        <w:t>is made</w:t>
      </w:r>
      <w:r w:rsidR="005244E3" w:rsidRPr="00D24778">
        <w:rPr>
          <w:rFonts w:ascii="Arial" w:hAnsi="Arial" w:cs="Arial"/>
          <w:color w:val="auto"/>
          <w:sz w:val="24"/>
        </w:rPr>
        <w:t xml:space="preserve">; </w:t>
      </w:r>
    </w:p>
    <w:p w14:paraId="0112077D" w14:textId="77777777" w:rsidR="005244E3" w:rsidRPr="00D24778" w:rsidRDefault="00C54F7F" w:rsidP="00C81EB7">
      <w:pPr>
        <w:pStyle w:val="ListParagraph"/>
        <w:numPr>
          <w:ilvl w:val="0"/>
          <w:numId w:val="37"/>
        </w:numPr>
        <w:spacing w:before="0" w:after="0" w:line="240" w:lineRule="auto"/>
        <w:rPr>
          <w:rFonts w:ascii="Arial" w:hAnsi="Arial" w:cs="Arial"/>
          <w:noProof/>
          <w:color w:val="auto"/>
          <w:sz w:val="24"/>
        </w:rPr>
      </w:pPr>
      <w:r w:rsidRPr="00D24778">
        <w:rPr>
          <w:rFonts w:ascii="Arial" w:hAnsi="Arial" w:cs="Arial"/>
          <w:color w:val="auto"/>
          <w:sz w:val="24"/>
        </w:rPr>
        <w:t>E</w:t>
      </w:r>
      <w:r w:rsidR="005244E3" w:rsidRPr="00D24778">
        <w:rPr>
          <w:rFonts w:ascii="Arial" w:hAnsi="Arial" w:cs="Arial"/>
          <w:color w:val="auto"/>
          <w:sz w:val="24"/>
        </w:rPr>
        <w:t xml:space="preserve">nsure that NHS NEL CSU on behalf of the CCG complies with all relevant regulations, laws </w:t>
      </w:r>
      <w:r w:rsidR="005244E3" w:rsidRPr="00D24778">
        <w:rPr>
          <w:rFonts w:ascii="Arial" w:hAnsi="Arial" w:cs="Arial"/>
          <w:noProof/>
          <w:color w:val="auto"/>
          <w:sz w:val="24"/>
        </w:rPr>
        <w:t xml:space="preserve">and guidance; </w:t>
      </w:r>
    </w:p>
    <w:p w14:paraId="2BB5E608" w14:textId="0DA8B4D7" w:rsidR="005244E3" w:rsidRPr="00D24778" w:rsidRDefault="00C54F7F" w:rsidP="00C81EB7">
      <w:pPr>
        <w:pStyle w:val="ListParagraph"/>
        <w:numPr>
          <w:ilvl w:val="0"/>
          <w:numId w:val="37"/>
        </w:numPr>
        <w:spacing w:before="0" w:after="0" w:line="240" w:lineRule="auto"/>
        <w:rPr>
          <w:rFonts w:ascii="Arial" w:hAnsi="Arial" w:cs="Arial"/>
          <w:color w:val="auto"/>
          <w:sz w:val="24"/>
        </w:rPr>
      </w:pPr>
      <w:r w:rsidRPr="00D24778">
        <w:rPr>
          <w:rFonts w:ascii="Arial" w:hAnsi="Arial" w:cs="Arial"/>
          <w:noProof/>
          <w:color w:val="auto"/>
          <w:sz w:val="24"/>
        </w:rPr>
        <w:t>P</w:t>
      </w:r>
      <w:r w:rsidR="005244E3" w:rsidRPr="00D24778">
        <w:rPr>
          <w:rFonts w:ascii="Arial" w:hAnsi="Arial" w:cs="Arial"/>
          <w:noProof/>
          <w:color w:val="auto"/>
          <w:sz w:val="24"/>
        </w:rPr>
        <w:t xml:space="preserve">rovide clear routes for members of the public to make contact with the </w:t>
      </w:r>
      <w:r w:rsidR="00E73042" w:rsidRPr="00D24778">
        <w:rPr>
          <w:rFonts w:ascii="Arial" w:hAnsi="Arial" w:cs="Arial"/>
          <w:noProof/>
          <w:color w:val="auto"/>
          <w:sz w:val="24"/>
        </w:rPr>
        <w:t xml:space="preserve">CCG </w:t>
      </w:r>
      <w:r w:rsidR="005244E3" w:rsidRPr="00D24778">
        <w:rPr>
          <w:rFonts w:ascii="Arial" w:hAnsi="Arial" w:cs="Arial"/>
          <w:noProof/>
          <w:color w:val="auto"/>
          <w:sz w:val="24"/>
        </w:rPr>
        <w:t>so that they can appropriately request</w:t>
      </w:r>
      <w:r w:rsidR="005244E3" w:rsidRPr="00D24778">
        <w:rPr>
          <w:rFonts w:ascii="Arial" w:hAnsi="Arial" w:cs="Arial"/>
          <w:color w:val="auto"/>
          <w:sz w:val="24"/>
        </w:rPr>
        <w:t xml:space="preserve"> information; </w:t>
      </w:r>
    </w:p>
    <w:p w14:paraId="7C468D68" w14:textId="77777777" w:rsidR="005244E3" w:rsidRPr="00D24778" w:rsidRDefault="00C54F7F" w:rsidP="00C81EB7">
      <w:pPr>
        <w:pStyle w:val="ListParagraph"/>
        <w:numPr>
          <w:ilvl w:val="0"/>
          <w:numId w:val="37"/>
        </w:numPr>
        <w:spacing w:before="0" w:after="0" w:line="240" w:lineRule="auto"/>
        <w:rPr>
          <w:rFonts w:ascii="Arial" w:hAnsi="Arial" w:cs="Arial"/>
          <w:color w:val="auto"/>
          <w:sz w:val="24"/>
        </w:rPr>
      </w:pPr>
      <w:r w:rsidRPr="00D24778">
        <w:rPr>
          <w:rFonts w:ascii="Arial" w:hAnsi="Arial" w:cs="Arial"/>
          <w:color w:val="auto"/>
          <w:sz w:val="24"/>
        </w:rPr>
        <w:t>E</w:t>
      </w:r>
      <w:r w:rsidR="005244E3" w:rsidRPr="00D24778">
        <w:rPr>
          <w:rFonts w:ascii="Arial" w:hAnsi="Arial" w:cs="Arial"/>
          <w:color w:val="auto"/>
          <w:sz w:val="24"/>
        </w:rPr>
        <w:t xml:space="preserve">nsure that the CCG’s Publication Scheme is up to date </w:t>
      </w:r>
      <w:r w:rsidR="005244E3" w:rsidRPr="00D24778">
        <w:rPr>
          <w:rFonts w:ascii="Arial" w:hAnsi="Arial" w:cs="Arial"/>
          <w:noProof/>
          <w:color w:val="auto"/>
          <w:sz w:val="24"/>
        </w:rPr>
        <w:t>in order to provide access to information and to lessen the number of written requests the public have to make;</w:t>
      </w:r>
      <w:r w:rsidR="005244E3" w:rsidRPr="00D24778">
        <w:rPr>
          <w:rFonts w:ascii="Arial" w:hAnsi="Arial" w:cs="Arial"/>
          <w:color w:val="auto"/>
          <w:sz w:val="24"/>
        </w:rPr>
        <w:t xml:space="preserve"> </w:t>
      </w:r>
    </w:p>
    <w:p w14:paraId="39ABC595" w14:textId="50EE5D0A" w:rsidR="005244E3" w:rsidRPr="00D24778" w:rsidRDefault="00C54F7F" w:rsidP="00C81EB7">
      <w:pPr>
        <w:pStyle w:val="ListParagraph"/>
        <w:numPr>
          <w:ilvl w:val="0"/>
          <w:numId w:val="37"/>
        </w:numPr>
        <w:spacing w:before="0" w:after="0" w:line="240" w:lineRule="auto"/>
        <w:rPr>
          <w:rFonts w:ascii="Arial" w:hAnsi="Arial" w:cs="Arial"/>
          <w:noProof/>
          <w:color w:val="auto"/>
          <w:sz w:val="24"/>
        </w:rPr>
      </w:pPr>
      <w:r w:rsidRPr="00D24778">
        <w:rPr>
          <w:rFonts w:ascii="Arial" w:hAnsi="Arial" w:cs="Arial"/>
          <w:color w:val="auto"/>
          <w:sz w:val="24"/>
        </w:rPr>
        <w:t>E</w:t>
      </w:r>
      <w:r w:rsidR="005244E3" w:rsidRPr="00D24778">
        <w:rPr>
          <w:rFonts w:ascii="Arial" w:hAnsi="Arial" w:cs="Arial"/>
          <w:color w:val="auto"/>
          <w:sz w:val="24"/>
        </w:rPr>
        <w:t xml:space="preserve">nsure that the necessary internal structures are in place for information access </w:t>
      </w:r>
      <w:r w:rsidR="00B2259B" w:rsidRPr="00D24778">
        <w:rPr>
          <w:rFonts w:ascii="Arial" w:hAnsi="Arial" w:cs="Arial"/>
          <w:color w:val="auto"/>
          <w:sz w:val="24"/>
        </w:rPr>
        <w:t xml:space="preserve">and re-use </w:t>
      </w:r>
      <w:r w:rsidR="005244E3" w:rsidRPr="00D24778">
        <w:rPr>
          <w:rFonts w:ascii="Arial" w:hAnsi="Arial" w:cs="Arial"/>
          <w:color w:val="auto"/>
          <w:sz w:val="24"/>
        </w:rPr>
        <w:t xml:space="preserve">legislation </w:t>
      </w:r>
      <w:r w:rsidR="005244E3" w:rsidRPr="00D24778">
        <w:rPr>
          <w:rFonts w:ascii="Arial" w:hAnsi="Arial" w:cs="Arial"/>
          <w:noProof/>
          <w:color w:val="auto"/>
          <w:sz w:val="24"/>
        </w:rPr>
        <w:t xml:space="preserve">to be complied with; </w:t>
      </w:r>
    </w:p>
    <w:p w14:paraId="0DC7AB7D" w14:textId="77777777" w:rsidR="005244E3" w:rsidRPr="00D24778" w:rsidRDefault="00C54F7F" w:rsidP="00C81EB7">
      <w:pPr>
        <w:pStyle w:val="ListParagraph"/>
        <w:numPr>
          <w:ilvl w:val="0"/>
          <w:numId w:val="37"/>
        </w:numPr>
        <w:spacing w:before="0" w:after="0" w:line="240" w:lineRule="auto"/>
        <w:rPr>
          <w:rFonts w:ascii="Arial" w:hAnsi="Arial" w:cs="Arial"/>
          <w:color w:val="auto"/>
          <w:sz w:val="24"/>
        </w:rPr>
      </w:pPr>
      <w:r w:rsidRPr="00D24778">
        <w:rPr>
          <w:rFonts w:ascii="Arial" w:hAnsi="Arial" w:cs="Arial"/>
          <w:noProof/>
          <w:color w:val="auto"/>
          <w:sz w:val="24"/>
        </w:rPr>
        <w:t>E</w:t>
      </w:r>
      <w:r w:rsidR="005244E3" w:rsidRPr="00D24778">
        <w:rPr>
          <w:rFonts w:ascii="Arial" w:hAnsi="Arial" w:cs="Arial"/>
          <w:noProof/>
          <w:color w:val="auto"/>
          <w:sz w:val="24"/>
        </w:rPr>
        <w:t>nsure staff at all levels are aware of their responsibilities;</w:t>
      </w:r>
      <w:r w:rsidR="005244E3" w:rsidRPr="00D24778">
        <w:rPr>
          <w:rFonts w:ascii="Arial" w:hAnsi="Arial" w:cs="Arial"/>
          <w:color w:val="auto"/>
          <w:sz w:val="24"/>
        </w:rPr>
        <w:t xml:space="preserve"> </w:t>
      </w:r>
    </w:p>
    <w:p w14:paraId="400AA364" w14:textId="6F6CC071" w:rsidR="005244E3" w:rsidRPr="00D24778" w:rsidRDefault="005E2CD2" w:rsidP="00C81EB7">
      <w:pPr>
        <w:pStyle w:val="ListParagraph"/>
        <w:numPr>
          <w:ilvl w:val="0"/>
          <w:numId w:val="37"/>
        </w:numPr>
        <w:spacing w:before="0" w:after="0" w:line="240" w:lineRule="auto"/>
        <w:rPr>
          <w:rFonts w:ascii="Arial" w:hAnsi="Arial" w:cs="Arial"/>
          <w:color w:val="auto"/>
          <w:sz w:val="24"/>
        </w:rPr>
      </w:pPr>
      <w:r w:rsidRPr="00D24778">
        <w:rPr>
          <w:rFonts w:ascii="Arial" w:hAnsi="Arial" w:cs="Arial"/>
          <w:color w:val="auto"/>
          <w:sz w:val="24"/>
        </w:rPr>
        <w:t>E</w:t>
      </w:r>
      <w:r w:rsidR="005244E3" w:rsidRPr="00D24778">
        <w:rPr>
          <w:rFonts w:ascii="Arial" w:hAnsi="Arial" w:cs="Arial"/>
          <w:color w:val="auto"/>
          <w:sz w:val="24"/>
        </w:rPr>
        <w:t xml:space="preserve">nsure statutory timescales </w:t>
      </w:r>
      <w:r w:rsidR="005244E3" w:rsidRPr="00D24778">
        <w:rPr>
          <w:rFonts w:ascii="Arial" w:hAnsi="Arial" w:cs="Arial"/>
          <w:noProof/>
          <w:color w:val="auto"/>
          <w:sz w:val="24"/>
        </w:rPr>
        <w:t>are met</w:t>
      </w:r>
      <w:r w:rsidR="005244E3" w:rsidRPr="00D24778">
        <w:rPr>
          <w:rFonts w:ascii="Arial" w:hAnsi="Arial" w:cs="Arial"/>
          <w:color w:val="auto"/>
          <w:sz w:val="24"/>
        </w:rPr>
        <w:t xml:space="preserve">; and </w:t>
      </w:r>
    </w:p>
    <w:p w14:paraId="732B0A04" w14:textId="77777777" w:rsidR="005244E3" w:rsidRPr="00D24778" w:rsidRDefault="00C54F7F" w:rsidP="00C81EB7">
      <w:pPr>
        <w:pStyle w:val="ListParagraph"/>
        <w:numPr>
          <w:ilvl w:val="0"/>
          <w:numId w:val="37"/>
        </w:numPr>
        <w:spacing w:before="0" w:after="0" w:line="240" w:lineRule="auto"/>
        <w:rPr>
          <w:rFonts w:ascii="Arial" w:hAnsi="Arial" w:cs="Arial"/>
          <w:color w:val="auto"/>
          <w:sz w:val="24"/>
        </w:rPr>
      </w:pPr>
      <w:r w:rsidRPr="00D24778">
        <w:rPr>
          <w:rFonts w:ascii="Arial" w:hAnsi="Arial" w:cs="Arial"/>
          <w:color w:val="auto"/>
          <w:sz w:val="24"/>
        </w:rPr>
        <w:t>E</w:t>
      </w:r>
      <w:r w:rsidR="005244E3" w:rsidRPr="00D24778">
        <w:rPr>
          <w:rFonts w:ascii="Arial" w:hAnsi="Arial" w:cs="Arial"/>
          <w:color w:val="auto"/>
          <w:sz w:val="24"/>
        </w:rPr>
        <w:t xml:space="preserve">nsure the Governing Body of </w:t>
      </w:r>
      <w:r w:rsidR="00CD2CCB" w:rsidRPr="00D24778">
        <w:rPr>
          <w:rFonts w:ascii="Arial" w:hAnsi="Arial" w:cs="Arial"/>
          <w:color w:val="auto"/>
          <w:sz w:val="24"/>
        </w:rPr>
        <w:t xml:space="preserve">the </w:t>
      </w:r>
      <w:r w:rsidR="005244E3" w:rsidRPr="00D24778">
        <w:rPr>
          <w:rFonts w:ascii="Arial" w:hAnsi="Arial" w:cs="Arial"/>
          <w:color w:val="auto"/>
          <w:sz w:val="24"/>
        </w:rPr>
        <w:t xml:space="preserve">CCG </w:t>
      </w:r>
      <w:r w:rsidR="005244E3" w:rsidRPr="00D24778">
        <w:rPr>
          <w:rFonts w:ascii="Arial" w:hAnsi="Arial" w:cs="Arial"/>
          <w:noProof/>
          <w:color w:val="auto"/>
          <w:sz w:val="24"/>
        </w:rPr>
        <w:t>is fully informed</w:t>
      </w:r>
      <w:r w:rsidR="005244E3" w:rsidRPr="00D24778">
        <w:rPr>
          <w:rFonts w:ascii="Arial" w:hAnsi="Arial" w:cs="Arial"/>
          <w:color w:val="auto"/>
          <w:sz w:val="24"/>
        </w:rPr>
        <w:t xml:space="preserve"> on the operation of this policy and its implications for the organisation.</w:t>
      </w:r>
    </w:p>
    <w:p w14:paraId="0527305C" w14:textId="77777777" w:rsidR="00C81EB7" w:rsidRDefault="00C81EB7" w:rsidP="00C81EB7">
      <w:pPr>
        <w:pStyle w:val="Heading2"/>
        <w:spacing w:before="0" w:after="0" w:line="240" w:lineRule="auto"/>
        <w:rPr>
          <w:rFonts w:ascii="Arial" w:eastAsiaTheme="minorHAnsi" w:hAnsi="Arial" w:cs="Arial"/>
          <w:noProof/>
          <w:color w:val="auto"/>
          <w:sz w:val="24"/>
          <w:szCs w:val="24"/>
        </w:rPr>
      </w:pPr>
      <w:bookmarkStart w:id="2" w:name="_Toc43875756"/>
    </w:p>
    <w:p w14:paraId="552C41B9" w14:textId="4AED1ABA" w:rsidR="000F2B41" w:rsidRPr="00D24778" w:rsidRDefault="000F2B41" w:rsidP="00C81EB7">
      <w:pPr>
        <w:pStyle w:val="Heading2"/>
        <w:spacing w:before="0" w:after="0" w:line="240" w:lineRule="auto"/>
        <w:rPr>
          <w:rFonts w:ascii="Arial" w:hAnsi="Arial" w:cs="Arial"/>
          <w:noProof/>
          <w:color w:val="auto"/>
          <w:sz w:val="24"/>
          <w:szCs w:val="24"/>
        </w:rPr>
      </w:pPr>
      <w:r w:rsidRPr="00D24778">
        <w:rPr>
          <w:rFonts w:ascii="Arial" w:eastAsiaTheme="minorHAnsi" w:hAnsi="Arial" w:cs="Arial"/>
          <w:noProof/>
          <w:color w:val="auto"/>
          <w:sz w:val="24"/>
          <w:szCs w:val="24"/>
        </w:rPr>
        <w:t>Principles</w:t>
      </w:r>
      <w:bookmarkEnd w:id="2"/>
    </w:p>
    <w:p w14:paraId="1DE2433B" w14:textId="2D4F257D" w:rsidR="000F2B41" w:rsidRPr="00D24778" w:rsidRDefault="000F2B41" w:rsidP="00C81EB7">
      <w:pPr>
        <w:spacing w:after="0" w:line="240" w:lineRule="auto"/>
        <w:rPr>
          <w:rFonts w:ascii="Arial" w:hAnsi="Arial" w:cs="Arial"/>
          <w:color w:val="auto"/>
          <w:sz w:val="24"/>
        </w:rPr>
      </w:pPr>
      <w:r w:rsidRPr="00D24778">
        <w:rPr>
          <w:rFonts w:ascii="Arial" w:hAnsi="Arial" w:cs="Arial"/>
          <w:noProof/>
          <w:color w:val="auto"/>
          <w:sz w:val="24"/>
        </w:rPr>
        <w:t xml:space="preserve">The </w:t>
      </w:r>
      <w:r w:rsidR="006F7BE0" w:rsidRPr="00D24778">
        <w:rPr>
          <w:rFonts w:ascii="Arial" w:hAnsi="Arial" w:cs="Arial"/>
          <w:noProof/>
          <w:color w:val="auto"/>
          <w:sz w:val="24"/>
        </w:rPr>
        <w:t>p</w:t>
      </w:r>
      <w:r w:rsidRPr="00D24778">
        <w:rPr>
          <w:rFonts w:ascii="Arial" w:hAnsi="Arial" w:cs="Arial"/>
          <w:noProof/>
          <w:color w:val="auto"/>
          <w:sz w:val="24"/>
        </w:rPr>
        <w:t>olicy supports the principle that openness and not secrecy should be the norm in public life.</w:t>
      </w:r>
      <w:r w:rsidRPr="00D24778">
        <w:rPr>
          <w:rFonts w:ascii="Arial" w:hAnsi="Arial" w:cs="Arial"/>
          <w:color w:val="auto"/>
          <w:sz w:val="24"/>
        </w:rPr>
        <w:t xml:space="preserve">  </w:t>
      </w:r>
      <w:r w:rsidR="00B818D6" w:rsidRPr="00D24778">
        <w:rPr>
          <w:rFonts w:ascii="Arial" w:hAnsi="Arial" w:cs="Arial"/>
          <w:color w:val="auto"/>
          <w:sz w:val="24"/>
        </w:rPr>
        <w:t>The</w:t>
      </w:r>
      <w:r w:rsidRPr="00D24778">
        <w:rPr>
          <w:rFonts w:ascii="Arial" w:hAnsi="Arial" w:cs="Arial"/>
          <w:color w:val="auto"/>
          <w:sz w:val="24"/>
        </w:rPr>
        <w:t xml:space="preserve"> </w:t>
      </w:r>
      <w:r w:rsidRPr="00D24778">
        <w:rPr>
          <w:rFonts w:ascii="Arial" w:hAnsi="Arial" w:cs="Arial"/>
          <w:noProof/>
          <w:color w:val="auto"/>
          <w:sz w:val="24"/>
        </w:rPr>
        <w:t xml:space="preserve">CCG also believes that people have rights to privacy and confidentiality. This </w:t>
      </w:r>
      <w:r w:rsidR="00CB4369" w:rsidRPr="00D24778">
        <w:rPr>
          <w:rFonts w:ascii="Arial" w:hAnsi="Arial" w:cs="Arial"/>
          <w:noProof/>
          <w:color w:val="auto"/>
          <w:sz w:val="24"/>
        </w:rPr>
        <w:t>p</w:t>
      </w:r>
      <w:r w:rsidRPr="00D24778">
        <w:rPr>
          <w:rFonts w:ascii="Arial" w:hAnsi="Arial" w:cs="Arial"/>
          <w:noProof/>
          <w:color w:val="auto"/>
          <w:sz w:val="24"/>
        </w:rPr>
        <w:t xml:space="preserve">olicy will not overturn existing rights under common law, </w:t>
      </w:r>
      <w:r w:rsidR="00B818D6" w:rsidRPr="00D24778">
        <w:rPr>
          <w:rFonts w:ascii="Arial" w:hAnsi="Arial" w:cs="Arial"/>
          <w:noProof/>
          <w:color w:val="auto"/>
          <w:sz w:val="24"/>
        </w:rPr>
        <w:t>or</w:t>
      </w:r>
      <w:r w:rsidR="00B818D6" w:rsidRPr="00D24778">
        <w:rPr>
          <w:rFonts w:ascii="Arial" w:hAnsi="Arial" w:cs="Arial"/>
          <w:color w:val="auto"/>
          <w:sz w:val="24"/>
        </w:rPr>
        <w:t xml:space="preserve"> data protection legislation</w:t>
      </w:r>
      <w:r w:rsidRPr="00D24778">
        <w:rPr>
          <w:rFonts w:ascii="Arial" w:hAnsi="Arial" w:cs="Arial"/>
          <w:color w:val="auto"/>
          <w:sz w:val="24"/>
        </w:rPr>
        <w:t xml:space="preserve">.  </w:t>
      </w:r>
      <w:r w:rsidR="00B818D6" w:rsidRPr="00D24778">
        <w:rPr>
          <w:rFonts w:ascii="Arial" w:hAnsi="Arial" w:cs="Arial"/>
          <w:color w:val="auto"/>
          <w:sz w:val="24"/>
        </w:rPr>
        <w:t>The</w:t>
      </w:r>
      <w:r w:rsidRPr="00D24778">
        <w:rPr>
          <w:rFonts w:ascii="Arial" w:hAnsi="Arial" w:cs="Arial"/>
          <w:color w:val="auto"/>
          <w:sz w:val="24"/>
        </w:rPr>
        <w:t xml:space="preserve"> CCG also </w:t>
      </w:r>
      <w:r w:rsidR="00B2259B" w:rsidRPr="00D24778">
        <w:rPr>
          <w:rFonts w:ascii="Arial" w:hAnsi="Arial" w:cs="Arial"/>
          <w:noProof/>
          <w:color w:val="auto"/>
          <w:sz w:val="24"/>
        </w:rPr>
        <w:t>consider</w:t>
      </w:r>
      <w:r w:rsidRPr="00D24778">
        <w:rPr>
          <w:rFonts w:ascii="Arial" w:hAnsi="Arial" w:cs="Arial"/>
          <w:noProof/>
          <w:color w:val="auto"/>
          <w:sz w:val="24"/>
        </w:rPr>
        <w:t>s</w:t>
      </w:r>
      <w:r w:rsidRPr="00D24778">
        <w:rPr>
          <w:rFonts w:ascii="Arial" w:hAnsi="Arial" w:cs="Arial"/>
          <w:color w:val="auto"/>
          <w:sz w:val="24"/>
        </w:rPr>
        <w:t xml:space="preserve"> </w:t>
      </w:r>
      <w:r w:rsidRPr="00D24778">
        <w:rPr>
          <w:rFonts w:ascii="Arial" w:hAnsi="Arial" w:cs="Arial"/>
          <w:noProof/>
          <w:color w:val="auto"/>
          <w:sz w:val="24"/>
        </w:rPr>
        <w:t>that,</w:t>
      </w:r>
      <w:r w:rsidRPr="00D24778">
        <w:rPr>
          <w:rFonts w:ascii="Arial" w:hAnsi="Arial" w:cs="Arial"/>
          <w:color w:val="auto"/>
          <w:sz w:val="24"/>
        </w:rPr>
        <w:t xml:space="preserve"> </w:t>
      </w:r>
      <w:r w:rsidRPr="00D24778">
        <w:rPr>
          <w:rFonts w:ascii="Arial" w:hAnsi="Arial" w:cs="Arial"/>
          <w:noProof/>
          <w:color w:val="auto"/>
          <w:sz w:val="24"/>
        </w:rPr>
        <w:t>to discharge its function effectively</w:t>
      </w:r>
      <w:r w:rsidRPr="00D24778">
        <w:rPr>
          <w:rFonts w:ascii="Arial" w:hAnsi="Arial" w:cs="Arial"/>
          <w:color w:val="auto"/>
          <w:sz w:val="24"/>
        </w:rPr>
        <w:t xml:space="preserve">, </w:t>
      </w:r>
      <w:r w:rsidR="00B2259B" w:rsidRPr="00D24778">
        <w:rPr>
          <w:rFonts w:ascii="Arial" w:hAnsi="Arial" w:cs="Arial"/>
          <w:noProof/>
          <w:color w:val="auto"/>
          <w:sz w:val="24"/>
        </w:rPr>
        <w:t>specific</w:t>
      </w:r>
      <w:r w:rsidRPr="00D24778">
        <w:rPr>
          <w:rFonts w:ascii="Arial" w:hAnsi="Arial" w:cs="Arial"/>
          <w:color w:val="auto"/>
          <w:sz w:val="24"/>
        </w:rPr>
        <w:t xml:space="preserve"> information will be exempt from disclosure. </w:t>
      </w:r>
    </w:p>
    <w:p w14:paraId="739A4B5E" w14:textId="77777777" w:rsidR="00C81EB7" w:rsidRDefault="00C81EB7" w:rsidP="00C81EB7">
      <w:pPr>
        <w:spacing w:after="0" w:line="240" w:lineRule="auto"/>
        <w:rPr>
          <w:rFonts w:ascii="Arial" w:hAnsi="Arial" w:cs="Arial"/>
          <w:color w:val="auto"/>
          <w:sz w:val="24"/>
        </w:rPr>
      </w:pPr>
    </w:p>
    <w:p w14:paraId="0C39ECED" w14:textId="503DF2D9" w:rsidR="000F2B41" w:rsidRPr="00D24778" w:rsidRDefault="00B818D6" w:rsidP="00C81EB7">
      <w:pPr>
        <w:spacing w:after="0" w:line="240" w:lineRule="auto"/>
        <w:rPr>
          <w:rFonts w:ascii="Arial" w:hAnsi="Arial" w:cs="Arial"/>
          <w:color w:val="auto"/>
          <w:sz w:val="24"/>
        </w:rPr>
      </w:pPr>
      <w:r w:rsidRPr="00D24778">
        <w:rPr>
          <w:rFonts w:ascii="Arial" w:hAnsi="Arial" w:cs="Arial"/>
          <w:color w:val="auto"/>
          <w:sz w:val="24"/>
        </w:rPr>
        <w:t>The</w:t>
      </w:r>
      <w:r w:rsidR="000F2B41" w:rsidRPr="00D24778">
        <w:rPr>
          <w:rFonts w:ascii="Arial" w:hAnsi="Arial" w:cs="Arial"/>
          <w:color w:val="auto"/>
          <w:sz w:val="24"/>
        </w:rPr>
        <w:t xml:space="preserve"> CCG recognises the importance of </w:t>
      </w:r>
      <w:r w:rsidRPr="00D24778">
        <w:rPr>
          <w:rFonts w:ascii="Arial" w:hAnsi="Arial" w:cs="Arial"/>
          <w:color w:val="auto"/>
          <w:sz w:val="24"/>
        </w:rPr>
        <w:t>information access legislation</w:t>
      </w:r>
      <w:r w:rsidR="000F2B41" w:rsidRPr="00D24778">
        <w:rPr>
          <w:rFonts w:ascii="Arial" w:hAnsi="Arial" w:cs="Arial"/>
          <w:color w:val="auto"/>
          <w:sz w:val="24"/>
        </w:rPr>
        <w:t xml:space="preserve"> and, </w:t>
      </w:r>
      <w:r w:rsidR="000F2B41" w:rsidRPr="00D24778">
        <w:rPr>
          <w:rFonts w:ascii="Arial" w:hAnsi="Arial" w:cs="Arial"/>
          <w:noProof/>
          <w:color w:val="auto"/>
          <w:sz w:val="24"/>
        </w:rPr>
        <w:t>in order to</w:t>
      </w:r>
      <w:r w:rsidR="000F2B41" w:rsidRPr="00D24778">
        <w:rPr>
          <w:rFonts w:ascii="Arial" w:hAnsi="Arial" w:cs="Arial"/>
          <w:color w:val="auto"/>
          <w:sz w:val="24"/>
        </w:rPr>
        <w:t xml:space="preserve"> assist organisational compliance with </w:t>
      </w:r>
      <w:r w:rsidRPr="00D24778">
        <w:rPr>
          <w:rFonts w:ascii="Arial" w:hAnsi="Arial" w:cs="Arial"/>
          <w:color w:val="auto"/>
          <w:sz w:val="24"/>
        </w:rPr>
        <w:t>these requirements</w:t>
      </w:r>
      <w:r w:rsidR="000F2B41" w:rsidRPr="00D24778">
        <w:rPr>
          <w:rFonts w:ascii="Arial" w:hAnsi="Arial" w:cs="Arial"/>
          <w:color w:val="auto"/>
          <w:sz w:val="24"/>
        </w:rPr>
        <w:t xml:space="preserve">, the CCG will endeavour to ensure that </w:t>
      </w:r>
      <w:r w:rsidRPr="00D24778">
        <w:rPr>
          <w:rFonts w:ascii="Arial" w:hAnsi="Arial" w:cs="Arial"/>
          <w:color w:val="auto"/>
          <w:sz w:val="24"/>
        </w:rPr>
        <w:t>i</w:t>
      </w:r>
      <w:r w:rsidR="000F2B41" w:rsidRPr="00D24778">
        <w:rPr>
          <w:rFonts w:ascii="Arial" w:hAnsi="Arial" w:cs="Arial"/>
          <w:color w:val="auto"/>
          <w:sz w:val="24"/>
        </w:rPr>
        <w:t>nformation is available on request within 20 working days.</w:t>
      </w:r>
    </w:p>
    <w:p w14:paraId="3C34D865" w14:textId="77777777" w:rsidR="00C81EB7" w:rsidRDefault="00C81EB7" w:rsidP="00C81EB7">
      <w:pPr>
        <w:spacing w:after="0" w:line="240" w:lineRule="auto"/>
        <w:rPr>
          <w:rFonts w:ascii="Arial" w:hAnsi="Arial" w:cs="Arial"/>
          <w:color w:val="auto"/>
          <w:sz w:val="24"/>
        </w:rPr>
      </w:pPr>
    </w:p>
    <w:p w14:paraId="2543064F" w14:textId="4A5BBB7F" w:rsidR="000F2B41" w:rsidRPr="00BF235D" w:rsidRDefault="000F2B41" w:rsidP="00C81EB7">
      <w:pPr>
        <w:spacing w:after="0" w:line="240" w:lineRule="auto"/>
        <w:rPr>
          <w:rFonts w:ascii="Arial" w:hAnsi="Arial" w:cs="Arial"/>
          <w:color w:val="auto"/>
          <w:sz w:val="24"/>
        </w:rPr>
      </w:pPr>
      <w:r w:rsidRPr="00BF235D">
        <w:rPr>
          <w:rFonts w:ascii="Arial" w:hAnsi="Arial" w:cs="Arial"/>
          <w:color w:val="auto"/>
          <w:sz w:val="24"/>
        </w:rPr>
        <w:t>If the information requested is subject to a</w:t>
      </w:r>
      <w:r w:rsidR="00B818D6" w:rsidRPr="00BF235D">
        <w:rPr>
          <w:rFonts w:ascii="Arial" w:hAnsi="Arial" w:cs="Arial"/>
          <w:color w:val="auto"/>
          <w:sz w:val="24"/>
        </w:rPr>
        <w:t xml:space="preserve"> </w:t>
      </w:r>
      <w:r w:rsidRPr="00BF235D">
        <w:rPr>
          <w:rFonts w:ascii="Arial" w:hAnsi="Arial" w:cs="Arial"/>
          <w:color w:val="auto"/>
          <w:sz w:val="24"/>
        </w:rPr>
        <w:t>qualifie</w:t>
      </w:r>
      <w:r w:rsidR="00B818D6" w:rsidRPr="00BF235D">
        <w:rPr>
          <w:rFonts w:ascii="Arial" w:hAnsi="Arial" w:cs="Arial"/>
          <w:color w:val="auto"/>
          <w:sz w:val="24"/>
        </w:rPr>
        <w:t>d</w:t>
      </w:r>
      <w:r w:rsidRPr="00BF235D">
        <w:rPr>
          <w:rFonts w:ascii="Arial" w:hAnsi="Arial" w:cs="Arial"/>
          <w:color w:val="auto"/>
          <w:sz w:val="24"/>
        </w:rPr>
        <w:t xml:space="preserve"> exemption, </w:t>
      </w:r>
      <w:r w:rsidR="00B818D6" w:rsidRPr="00BF235D">
        <w:rPr>
          <w:rFonts w:ascii="Arial" w:hAnsi="Arial" w:cs="Arial"/>
          <w:color w:val="auto"/>
          <w:sz w:val="24"/>
        </w:rPr>
        <w:t>the</w:t>
      </w:r>
      <w:r w:rsidRPr="00BF235D">
        <w:rPr>
          <w:rFonts w:ascii="Arial" w:hAnsi="Arial" w:cs="Arial"/>
          <w:color w:val="auto"/>
          <w:sz w:val="24"/>
        </w:rPr>
        <w:t xml:space="preserve"> CCG will </w:t>
      </w:r>
      <w:r w:rsidR="00B818D6" w:rsidRPr="00BF235D">
        <w:rPr>
          <w:rFonts w:ascii="Arial" w:hAnsi="Arial" w:cs="Arial"/>
          <w:color w:val="auto"/>
          <w:sz w:val="24"/>
        </w:rPr>
        <w:t>undertake</w:t>
      </w:r>
      <w:r w:rsidRPr="00BF235D">
        <w:rPr>
          <w:rFonts w:ascii="Arial" w:hAnsi="Arial" w:cs="Arial"/>
          <w:color w:val="auto"/>
          <w:sz w:val="24"/>
        </w:rPr>
        <w:t xml:space="preserve"> the public interest test and where applicable, the prejudice test as defined by the Information Commissioner’s Office</w:t>
      </w:r>
      <w:r w:rsidR="00B818D6" w:rsidRPr="00BF235D">
        <w:rPr>
          <w:rFonts w:ascii="Arial" w:hAnsi="Arial" w:cs="Arial"/>
          <w:color w:val="auto"/>
          <w:sz w:val="24"/>
        </w:rPr>
        <w:t xml:space="preserve"> (ICO)</w:t>
      </w:r>
      <w:r w:rsidRPr="00BF235D">
        <w:rPr>
          <w:rFonts w:ascii="Arial" w:hAnsi="Arial" w:cs="Arial"/>
          <w:color w:val="auto"/>
          <w:sz w:val="24"/>
        </w:rPr>
        <w:t xml:space="preserve"> to determine whether the information can be released. </w:t>
      </w:r>
    </w:p>
    <w:p w14:paraId="5EEFA8A7" w14:textId="77777777" w:rsidR="00C81EB7" w:rsidRDefault="00C81EB7" w:rsidP="00C81EB7">
      <w:pPr>
        <w:pStyle w:val="Heading2"/>
        <w:spacing w:before="0" w:after="0" w:line="240" w:lineRule="auto"/>
        <w:rPr>
          <w:rFonts w:ascii="Arial" w:eastAsiaTheme="minorHAnsi" w:hAnsi="Arial" w:cs="Arial"/>
          <w:color w:val="auto"/>
          <w:sz w:val="24"/>
          <w:szCs w:val="24"/>
        </w:rPr>
      </w:pPr>
      <w:bookmarkStart w:id="3" w:name="_Toc43875757"/>
    </w:p>
    <w:p w14:paraId="1755BFBF" w14:textId="659D4F14" w:rsidR="000F2B41" w:rsidRPr="00BF235D" w:rsidRDefault="00430A26" w:rsidP="00C81EB7">
      <w:pPr>
        <w:pStyle w:val="Heading2"/>
        <w:spacing w:before="0" w:after="0" w:line="240" w:lineRule="auto"/>
        <w:rPr>
          <w:rFonts w:ascii="Arial" w:hAnsi="Arial" w:cs="Arial"/>
          <w:color w:val="auto"/>
          <w:sz w:val="24"/>
          <w:szCs w:val="24"/>
        </w:rPr>
      </w:pPr>
      <w:r w:rsidRPr="00BF235D">
        <w:rPr>
          <w:rFonts w:ascii="Arial" w:eastAsiaTheme="minorHAnsi" w:hAnsi="Arial" w:cs="Arial"/>
          <w:color w:val="auto"/>
          <w:sz w:val="24"/>
          <w:szCs w:val="24"/>
        </w:rPr>
        <w:t>Scope</w:t>
      </w:r>
      <w:bookmarkEnd w:id="3"/>
    </w:p>
    <w:p w14:paraId="4FA9BAF5" w14:textId="58380EB9" w:rsidR="000F2B41" w:rsidRPr="00BF235D" w:rsidRDefault="000F2B41" w:rsidP="00C81EB7">
      <w:pPr>
        <w:spacing w:after="0" w:line="240" w:lineRule="auto"/>
        <w:rPr>
          <w:rFonts w:ascii="Arial" w:hAnsi="Arial" w:cs="Arial"/>
          <w:color w:val="auto"/>
          <w:sz w:val="24"/>
        </w:rPr>
      </w:pPr>
      <w:r w:rsidRPr="00BF235D">
        <w:rPr>
          <w:rFonts w:ascii="Arial" w:hAnsi="Arial" w:cs="Arial"/>
          <w:color w:val="auto"/>
          <w:sz w:val="24"/>
        </w:rPr>
        <w:t xml:space="preserve">This policy applies to </w:t>
      </w:r>
      <w:r w:rsidR="00B818D6" w:rsidRPr="00BF235D">
        <w:rPr>
          <w:rFonts w:ascii="Arial" w:hAnsi="Arial" w:cs="Arial"/>
          <w:color w:val="auto"/>
          <w:sz w:val="24"/>
        </w:rPr>
        <w:t>the</w:t>
      </w:r>
      <w:r w:rsidRPr="00BF235D">
        <w:rPr>
          <w:rFonts w:ascii="Arial" w:hAnsi="Arial" w:cs="Arial"/>
          <w:color w:val="auto"/>
          <w:sz w:val="24"/>
        </w:rPr>
        <w:t xml:space="preserve"> CCG’s statutory obligation under the </w:t>
      </w:r>
      <w:r w:rsidR="00B818D6" w:rsidRPr="00BF235D">
        <w:rPr>
          <w:rFonts w:ascii="Arial" w:hAnsi="Arial" w:cs="Arial"/>
          <w:color w:val="auto"/>
          <w:sz w:val="24"/>
        </w:rPr>
        <w:t>information access legislation</w:t>
      </w:r>
      <w:r w:rsidRPr="00BF235D">
        <w:rPr>
          <w:rFonts w:ascii="Arial" w:hAnsi="Arial" w:cs="Arial"/>
          <w:color w:val="auto"/>
          <w:sz w:val="24"/>
        </w:rPr>
        <w:t xml:space="preserve"> and how it meets these obligations.  The </w:t>
      </w:r>
      <w:r w:rsidRPr="00BF235D">
        <w:rPr>
          <w:rFonts w:ascii="Arial" w:hAnsi="Arial" w:cs="Arial"/>
          <w:noProof/>
          <w:color w:val="auto"/>
          <w:sz w:val="24"/>
        </w:rPr>
        <w:t>policy</w:t>
      </w:r>
      <w:r w:rsidRPr="00BF235D">
        <w:rPr>
          <w:rFonts w:ascii="Arial" w:hAnsi="Arial" w:cs="Arial"/>
          <w:color w:val="auto"/>
          <w:sz w:val="24"/>
        </w:rPr>
        <w:t xml:space="preserve"> will apply to all CCG staff </w:t>
      </w:r>
      <w:r w:rsidRPr="00BF235D">
        <w:rPr>
          <w:rFonts w:ascii="Arial" w:hAnsi="Arial" w:cs="Arial"/>
          <w:noProof/>
          <w:color w:val="auto"/>
          <w:sz w:val="24"/>
        </w:rPr>
        <w:t>and</w:t>
      </w:r>
      <w:r w:rsidR="00CD2A05" w:rsidRPr="00BF235D">
        <w:rPr>
          <w:rFonts w:ascii="Arial" w:hAnsi="Arial" w:cs="Arial"/>
          <w:noProof/>
          <w:color w:val="auto"/>
          <w:sz w:val="24"/>
        </w:rPr>
        <w:t xml:space="preserve"> those</w:t>
      </w:r>
      <w:r w:rsidRPr="00BF235D">
        <w:rPr>
          <w:rFonts w:ascii="Arial" w:hAnsi="Arial" w:cs="Arial"/>
          <w:color w:val="auto"/>
          <w:sz w:val="24"/>
        </w:rPr>
        <w:t xml:space="preserve"> for whom </w:t>
      </w:r>
      <w:r w:rsidR="00B818D6" w:rsidRPr="00BF235D">
        <w:rPr>
          <w:rFonts w:ascii="Arial" w:hAnsi="Arial" w:cs="Arial"/>
          <w:color w:val="auto"/>
          <w:sz w:val="24"/>
        </w:rPr>
        <w:t xml:space="preserve">the </w:t>
      </w:r>
      <w:r w:rsidRPr="00BF235D">
        <w:rPr>
          <w:rFonts w:ascii="Arial" w:hAnsi="Arial" w:cs="Arial"/>
          <w:color w:val="auto"/>
          <w:sz w:val="24"/>
        </w:rPr>
        <w:t xml:space="preserve">CCG has </w:t>
      </w:r>
      <w:r w:rsidRPr="00BF235D">
        <w:rPr>
          <w:rFonts w:ascii="Arial" w:hAnsi="Arial" w:cs="Arial"/>
          <w:noProof/>
          <w:color w:val="auto"/>
          <w:sz w:val="24"/>
        </w:rPr>
        <w:t>legal</w:t>
      </w:r>
      <w:r w:rsidRPr="00BF235D">
        <w:rPr>
          <w:rFonts w:ascii="Arial" w:hAnsi="Arial" w:cs="Arial"/>
          <w:color w:val="auto"/>
          <w:sz w:val="24"/>
        </w:rPr>
        <w:t xml:space="preserve"> responsibility (including interim, agency and consultancy staff working for the CCG). For those staff covered by a letter of authority/honorary contract or work experience</w:t>
      </w:r>
      <w:r w:rsidR="00CE4C49" w:rsidRPr="00BF235D">
        <w:rPr>
          <w:rFonts w:ascii="Arial" w:hAnsi="Arial" w:cs="Arial"/>
          <w:color w:val="auto"/>
          <w:sz w:val="24"/>
        </w:rPr>
        <w:t>,</w:t>
      </w:r>
      <w:r w:rsidRPr="00BF235D">
        <w:rPr>
          <w:rFonts w:ascii="Arial" w:hAnsi="Arial" w:cs="Arial"/>
          <w:color w:val="auto"/>
          <w:sz w:val="24"/>
        </w:rPr>
        <w:t xml:space="preserve"> the organisation’s policies are also applicable </w:t>
      </w:r>
      <w:r w:rsidRPr="00BF235D">
        <w:rPr>
          <w:rFonts w:ascii="Arial" w:hAnsi="Arial" w:cs="Arial"/>
          <w:noProof/>
          <w:color w:val="auto"/>
          <w:sz w:val="24"/>
        </w:rPr>
        <w:t>whil</w:t>
      </w:r>
      <w:r w:rsidR="00B2259B" w:rsidRPr="00BF235D">
        <w:rPr>
          <w:rFonts w:ascii="Arial" w:hAnsi="Arial" w:cs="Arial"/>
          <w:noProof/>
          <w:color w:val="auto"/>
          <w:sz w:val="24"/>
        </w:rPr>
        <w:t>e</w:t>
      </w:r>
      <w:r w:rsidRPr="00BF235D">
        <w:rPr>
          <w:rFonts w:ascii="Arial" w:hAnsi="Arial" w:cs="Arial"/>
          <w:color w:val="auto"/>
          <w:sz w:val="24"/>
        </w:rPr>
        <w:t xml:space="preserve"> undertaking duties for or on behalf of the CCG. Further</w:t>
      </w:r>
      <w:r w:rsidR="00292F6F" w:rsidRPr="00BF235D">
        <w:rPr>
          <w:rFonts w:ascii="Arial" w:hAnsi="Arial" w:cs="Arial"/>
          <w:color w:val="auto"/>
          <w:sz w:val="24"/>
        </w:rPr>
        <w:t>more</w:t>
      </w:r>
      <w:r w:rsidRPr="00BF235D">
        <w:rPr>
          <w:rFonts w:ascii="Arial" w:hAnsi="Arial" w:cs="Arial"/>
          <w:color w:val="auto"/>
          <w:sz w:val="24"/>
        </w:rPr>
        <w:t xml:space="preserve">, this policy applies to all third parties and others authorised to </w:t>
      </w:r>
      <w:r w:rsidRPr="00BF235D">
        <w:rPr>
          <w:rFonts w:ascii="Arial" w:hAnsi="Arial" w:cs="Arial"/>
          <w:noProof/>
          <w:color w:val="auto"/>
          <w:sz w:val="24"/>
        </w:rPr>
        <w:t>undertake</w:t>
      </w:r>
      <w:r w:rsidRPr="00BF235D">
        <w:rPr>
          <w:rFonts w:ascii="Arial" w:hAnsi="Arial" w:cs="Arial"/>
          <w:color w:val="auto"/>
          <w:sz w:val="24"/>
        </w:rPr>
        <w:t xml:space="preserve"> work on behalf of the CCG.  The </w:t>
      </w:r>
      <w:r w:rsidRPr="00BF235D">
        <w:rPr>
          <w:rFonts w:ascii="Arial" w:hAnsi="Arial" w:cs="Arial"/>
          <w:noProof/>
          <w:color w:val="auto"/>
          <w:sz w:val="24"/>
        </w:rPr>
        <w:t>policy</w:t>
      </w:r>
      <w:r w:rsidRPr="00BF235D">
        <w:rPr>
          <w:rFonts w:ascii="Arial" w:hAnsi="Arial" w:cs="Arial"/>
          <w:color w:val="auto"/>
          <w:sz w:val="24"/>
        </w:rPr>
        <w:t xml:space="preserve"> will provide a framework within which the organisation will ensure compliance </w:t>
      </w:r>
      <w:r w:rsidRPr="00BF235D">
        <w:rPr>
          <w:rFonts w:ascii="Arial" w:hAnsi="Arial" w:cs="Arial"/>
          <w:color w:val="auto"/>
          <w:sz w:val="24"/>
        </w:rPr>
        <w:lastRenderedPageBreak/>
        <w:t xml:space="preserve">with the requirements of </w:t>
      </w:r>
      <w:r w:rsidR="00B818D6" w:rsidRPr="00BF235D">
        <w:rPr>
          <w:rFonts w:ascii="Arial" w:hAnsi="Arial" w:cs="Arial"/>
          <w:color w:val="auto"/>
          <w:sz w:val="24"/>
        </w:rPr>
        <w:t>all information access legislation</w:t>
      </w:r>
      <w:r w:rsidRPr="00BF235D">
        <w:rPr>
          <w:rFonts w:ascii="Arial" w:hAnsi="Arial" w:cs="Arial"/>
          <w:color w:val="auto"/>
          <w:sz w:val="24"/>
        </w:rPr>
        <w:t>.</w:t>
      </w:r>
      <w:r w:rsidR="00B2259B" w:rsidRPr="00BF235D">
        <w:rPr>
          <w:rFonts w:ascii="Arial" w:hAnsi="Arial" w:cs="Arial"/>
          <w:color w:val="auto"/>
          <w:sz w:val="24"/>
        </w:rPr>
        <w:t xml:space="preserve"> </w:t>
      </w:r>
      <w:r w:rsidRPr="00BF235D">
        <w:rPr>
          <w:rFonts w:ascii="Arial" w:hAnsi="Arial" w:cs="Arial"/>
          <w:color w:val="auto"/>
          <w:sz w:val="24"/>
        </w:rPr>
        <w:t xml:space="preserve">The </w:t>
      </w:r>
      <w:r w:rsidRPr="00BF235D">
        <w:rPr>
          <w:rFonts w:ascii="Arial" w:hAnsi="Arial" w:cs="Arial"/>
          <w:noProof/>
          <w:color w:val="auto"/>
          <w:sz w:val="24"/>
        </w:rPr>
        <w:t>policy</w:t>
      </w:r>
      <w:r w:rsidRPr="00BF235D">
        <w:rPr>
          <w:rFonts w:ascii="Arial" w:hAnsi="Arial" w:cs="Arial"/>
          <w:color w:val="auto"/>
          <w:sz w:val="24"/>
        </w:rPr>
        <w:t xml:space="preserve"> will underpin any operational procedures and activities connected with the implementation of </w:t>
      </w:r>
      <w:r w:rsidR="00B818D6" w:rsidRPr="00BF235D">
        <w:rPr>
          <w:rFonts w:ascii="Arial" w:hAnsi="Arial" w:cs="Arial"/>
          <w:color w:val="auto"/>
          <w:sz w:val="24"/>
        </w:rPr>
        <w:t>information access</w:t>
      </w:r>
      <w:r w:rsidR="00B2259B" w:rsidRPr="00BF235D">
        <w:rPr>
          <w:rFonts w:ascii="Arial" w:hAnsi="Arial" w:cs="Arial"/>
          <w:color w:val="auto"/>
          <w:sz w:val="24"/>
        </w:rPr>
        <w:t xml:space="preserve"> and re-use</w:t>
      </w:r>
      <w:r w:rsidR="00B818D6" w:rsidRPr="00BF235D">
        <w:rPr>
          <w:rFonts w:ascii="Arial" w:hAnsi="Arial" w:cs="Arial"/>
          <w:color w:val="auto"/>
          <w:sz w:val="24"/>
        </w:rPr>
        <w:t xml:space="preserve"> legislation</w:t>
      </w:r>
      <w:r w:rsidRPr="00BF235D">
        <w:rPr>
          <w:rFonts w:ascii="Arial" w:hAnsi="Arial" w:cs="Arial"/>
          <w:color w:val="auto"/>
          <w:sz w:val="24"/>
        </w:rPr>
        <w:t xml:space="preserve">. </w:t>
      </w:r>
    </w:p>
    <w:p w14:paraId="554B0589" w14:textId="77777777" w:rsidR="00C81EB7" w:rsidRDefault="00C81EB7" w:rsidP="00C81EB7">
      <w:pPr>
        <w:spacing w:after="0" w:line="240" w:lineRule="auto"/>
        <w:rPr>
          <w:rFonts w:ascii="Arial" w:hAnsi="Arial" w:cs="Arial"/>
          <w:color w:val="auto"/>
          <w:sz w:val="24"/>
        </w:rPr>
      </w:pPr>
    </w:p>
    <w:p w14:paraId="3D76282A" w14:textId="29B9EB1D" w:rsidR="000F2B41" w:rsidRPr="00BF235D" w:rsidRDefault="000F2B41" w:rsidP="00C81EB7">
      <w:pPr>
        <w:spacing w:after="0" w:line="240" w:lineRule="auto"/>
        <w:rPr>
          <w:rFonts w:ascii="Arial" w:hAnsi="Arial" w:cs="Arial"/>
          <w:color w:val="auto"/>
          <w:sz w:val="24"/>
        </w:rPr>
      </w:pPr>
      <w:r w:rsidRPr="00BF235D">
        <w:rPr>
          <w:rFonts w:ascii="Arial" w:hAnsi="Arial" w:cs="Arial"/>
          <w:color w:val="auto"/>
          <w:sz w:val="24"/>
        </w:rPr>
        <w:t>This policy cover</w:t>
      </w:r>
      <w:r w:rsidR="00EC011C" w:rsidRPr="00BF235D">
        <w:rPr>
          <w:rFonts w:ascii="Arial" w:hAnsi="Arial" w:cs="Arial"/>
          <w:color w:val="auto"/>
          <w:sz w:val="24"/>
        </w:rPr>
        <w:t>s</w:t>
      </w:r>
      <w:r w:rsidRPr="00BF235D">
        <w:rPr>
          <w:rFonts w:ascii="Arial" w:hAnsi="Arial" w:cs="Arial"/>
          <w:color w:val="auto"/>
          <w:sz w:val="24"/>
        </w:rPr>
        <w:t xml:space="preserve"> all </w:t>
      </w:r>
      <w:r w:rsidR="00EC011C" w:rsidRPr="00BF235D">
        <w:rPr>
          <w:rFonts w:ascii="Arial" w:hAnsi="Arial" w:cs="Arial"/>
          <w:color w:val="auto"/>
          <w:sz w:val="24"/>
        </w:rPr>
        <w:t xml:space="preserve">information and </w:t>
      </w:r>
      <w:r w:rsidRPr="00BF235D">
        <w:rPr>
          <w:rFonts w:ascii="Arial" w:hAnsi="Arial" w:cs="Arial"/>
          <w:color w:val="auto"/>
          <w:sz w:val="24"/>
        </w:rPr>
        <w:t xml:space="preserve">records created in the course of the business </w:t>
      </w:r>
      <w:r w:rsidR="00EC011C" w:rsidRPr="00BF235D">
        <w:rPr>
          <w:rFonts w:ascii="Arial" w:hAnsi="Arial" w:cs="Arial"/>
          <w:color w:val="auto"/>
          <w:sz w:val="24"/>
        </w:rPr>
        <w:t xml:space="preserve">by </w:t>
      </w:r>
      <w:r w:rsidR="00292F6F" w:rsidRPr="00BF235D">
        <w:rPr>
          <w:rFonts w:ascii="Arial" w:hAnsi="Arial" w:cs="Arial"/>
          <w:color w:val="auto"/>
          <w:sz w:val="24"/>
        </w:rPr>
        <w:t xml:space="preserve">the </w:t>
      </w:r>
      <w:r w:rsidRPr="00BF235D">
        <w:rPr>
          <w:rFonts w:ascii="Arial" w:hAnsi="Arial" w:cs="Arial"/>
          <w:color w:val="auto"/>
          <w:sz w:val="24"/>
        </w:rPr>
        <w:t>CCG</w:t>
      </w:r>
      <w:r w:rsidR="00EC011C" w:rsidRPr="00BF235D">
        <w:rPr>
          <w:rFonts w:ascii="Arial" w:hAnsi="Arial" w:cs="Arial"/>
          <w:color w:val="auto"/>
          <w:sz w:val="24"/>
        </w:rPr>
        <w:t xml:space="preserve"> </w:t>
      </w:r>
      <w:r w:rsidR="00EC011C" w:rsidRPr="00BF235D">
        <w:rPr>
          <w:rFonts w:ascii="Arial" w:hAnsi="Arial" w:cs="Arial"/>
          <w:noProof/>
          <w:color w:val="auto"/>
          <w:sz w:val="24"/>
        </w:rPr>
        <w:t>whil</w:t>
      </w:r>
      <w:r w:rsidR="00B2259B" w:rsidRPr="00BF235D">
        <w:rPr>
          <w:rFonts w:ascii="Arial" w:hAnsi="Arial" w:cs="Arial"/>
          <w:noProof/>
          <w:color w:val="auto"/>
          <w:sz w:val="24"/>
        </w:rPr>
        <w:t>e</w:t>
      </w:r>
      <w:r w:rsidR="00EC011C" w:rsidRPr="00BF235D">
        <w:rPr>
          <w:rFonts w:ascii="Arial" w:hAnsi="Arial" w:cs="Arial"/>
          <w:color w:val="auto"/>
          <w:sz w:val="24"/>
        </w:rPr>
        <w:t xml:space="preserve"> undertaking its public task</w:t>
      </w:r>
      <w:r w:rsidRPr="00BF235D">
        <w:rPr>
          <w:rFonts w:ascii="Arial" w:hAnsi="Arial" w:cs="Arial"/>
          <w:color w:val="auto"/>
          <w:sz w:val="24"/>
        </w:rPr>
        <w:t xml:space="preserve">, i.e. corporate </w:t>
      </w:r>
      <w:r w:rsidR="00B2259B" w:rsidRPr="00BF235D">
        <w:rPr>
          <w:rFonts w:ascii="Arial" w:hAnsi="Arial" w:cs="Arial"/>
          <w:noProof/>
          <w:color w:val="auto"/>
          <w:sz w:val="24"/>
        </w:rPr>
        <w:t>document</w:t>
      </w:r>
      <w:r w:rsidRPr="00BF235D">
        <w:rPr>
          <w:rFonts w:ascii="Arial" w:hAnsi="Arial" w:cs="Arial"/>
          <w:noProof/>
          <w:color w:val="auto"/>
          <w:sz w:val="24"/>
        </w:rPr>
        <w:t>s</w:t>
      </w:r>
      <w:r w:rsidRPr="00BF235D">
        <w:rPr>
          <w:rFonts w:ascii="Arial" w:hAnsi="Arial" w:cs="Arial"/>
          <w:color w:val="auto"/>
          <w:sz w:val="24"/>
        </w:rPr>
        <w:t xml:space="preserve"> which are also public records under the terms of the Public Records </w:t>
      </w:r>
      <w:r w:rsidR="00C81EB7">
        <w:rPr>
          <w:rFonts w:ascii="Arial" w:hAnsi="Arial" w:cs="Arial"/>
          <w:color w:val="auto"/>
          <w:sz w:val="24"/>
        </w:rPr>
        <w:t xml:space="preserve">Acts 1958 and 1967. </w:t>
      </w:r>
      <w:r w:rsidRPr="00BF235D">
        <w:rPr>
          <w:rFonts w:ascii="Arial" w:hAnsi="Arial" w:cs="Arial"/>
          <w:noProof/>
          <w:color w:val="auto"/>
          <w:sz w:val="24"/>
        </w:rPr>
        <w:t>This</w:t>
      </w:r>
      <w:r w:rsidRPr="00BF235D">
        <w:rPr>
          <w:rFonts w:ascii="Arial" w:hAnsi="Arial" w:cs="Arial"/>
          <w:color w:val="auto"/>
          <w:sz w:val="24"/>
        </w:rPr>
        <w:t xml:space="preserve"> includes drafts, emails, notes, recordings of telephone conversations and CCTV recordings and other electronic </w:t>
      </w:r>
      <w:r w:rsidR="00EC011C" w:rsidRPr="00BF235D">
        <w:rPr>
          <w:rFonts w:ascii="Arial" w:hAnsi="Arial" w:cs="Arial"/>
          <w:color w:val="auto"/>
          <w:sz w:val="24"/>
        </w:rPr>
        <w:t xml:space="preserve">and paper </w:t>
      </w:r>
      <w:r w:rsidR="00C81EB7">
        <w:rPr>
          <w:rFonts w:ascii="Arial" w:hAnsi="Arial" w:cs="Arial"/>
          <w:color w:val="auto"/>
          <w:sz w:val="24"/>
        </w:rPr>
        <w:t>records.</w:t>
      </w:r>
      <w:r w:rsidR="00EC011C" w:rsidRPr="00BF235D">
        <w:rPr>
          <w:rFonts w:ascii="Arial" w:hAnsi="Arial" w:cs="Arial"/>
          <w:color w:val="auto"/>
          <w:sz w:val="24"/>
        </w:rPr>
        <w:t xml:space="preserve"> I</w:t>
      </w:r>
      <w:r w:rsidRPr="00BF235D">
        <w:rPr>
          <w:rFonts w:ascii="Arial" w:hAnsi="Arial" w:cs="Arial"/>
          <w:color w:val="auto"/>
          <w:sz w:val="24"/>
        </w:rPr>
        <w:t xml:space="preserve">t </w:t>
      </w:r>
      <w:r w:rsidR="00EC011C" w:rsidRPr="00BF235D">
        <w:rPr>
          <w:rFonts w:ascii="Arial" w:hAnsi="Arial" w:cs="Arial"/>
          <w:color w:val="auto"/>
          <w:sz w:val="24"/>
        </w:rPr>
        <w:t xml:space="preserve">is not </w:t>
      </w:r>
      <w:r w:rsidRPr="00BF235D">
        <w:rPr>
          <w:rFonts w:ascii="Arial" w:hAnsi="Arial" w:cs="Arial"/>
          <w:color w:val="auto"/>
          <w:sz w:val="24"/>
        </w:rPr>
        <w:t>limited to information the CCG creates, so it also covers, for example, letters receive</w:t>
      </w:r>
      <w:r w:rsidR="00EC011C" w:rsidRPr="00BF235D">
        <w:rPr>
          <w:rFonts w:ascii="Arial" w:hAnsi="Arial" w:cs="Arial"/>
          <w:color w:val="auto"/>
          <w:sz w:val="24"/>
        </w:rPr>
        <w:t>d</w:t>
      </w:r>
      <w:r w:rsidRPr="00BF235D">
        <w:rPr>
          <w:rFonts w:ascii="Arial" w:hAnsi="Arial" w:cs="Arial"/>
          <w:color w:val="auto"/>
          <w:sz w:val="24"/>
        </w:rPr>
        <w:t xml:space="preserve"> from members of the public</w:t>
      </w:r>
      <w:r w:rsidR="00EC011C" w:rsidRPr="00BF235D">
        <w:rPr>
          <w:rFonts w:ascii="Arial" w:hAnsi="Arial" w:cs="Arial"/>
          <w:color w:val="auto"/>
          <w:sz w:val="24"/>
        </w:rPr>
        <w:t xml:space="preserve"> or other organisations, </w:t>
      </w:r>
      <w:r w:rsidRPr="00BF235D">
        <w:rPr>
          <w:rFonts w:ascii="Arial" w:hAnsi="Arial" w:cs="Arial"/>
          <w:color w:val="auto"/>
          <w:sz w:val="24"/>
        </w:rPr>
        <w:t>although there may be a good reason not to release them.</w:t>
      </w:r>
    </w:p>
    <w:p w14:paraId="2E09CE0C" w14:textId="77777777" w:rsidR="00C81EB7" w:rsidRDefault="00C81EB7" w:rsidP="00C81EB7">
      <w:pPr>
        <w:pStyle w:val="Heading2"/>
        <w:spacing w:before="0" w:after="0" w:line="240" w:lineRule="auto"/>
        <w:rPr>
          <w:rFonts w:ascii="Arial" w:eastAsiaTheme="minorHAnsi" w:hAnsi="Arial" w:cs="Arial"/>
          <w:color w:val="auto"/>
          <w:sz w:val="24"/>
          <w:szCs w:val="24"/>
        </w:rPr>
      </w:pPr>
      <w:bookmarkStart w:id="4" w:name="_Toc43875758"/>
    </w:p>
    <w:p w14:paraId="78EFA0F5" w14:textId="4EBFC588" w:rsidR="000F2B41" w:rsidRPr="00BF235D" w:rsidRDefault="000F2B41" w:rsidP="00C81EB7">
      <w:pPr>
        <w:pStyle w:val="Heading2"/>
        <w:spacing w:before="0" w:after="0" w:line="240" w:lineRule="auto"/>
        <w:rPr>
          <w:rFonts w:ascii="Arial" w:hAnsi="Arial" w:cs="Arial"/>
          <w:color w:val="auto"/>
          <w:sz w:val="24"/>
          <w:szCs w:val="24"/>
        </w:rPr>
      </w:pPr>
      <w:r w:rsidRPr="00BF235D">
        <w:rPr>
          <w:rFonts w:ascii="Arial" w:eastAsiaTheme="minorHAnsi" w:hAnsi="Arial" w:cs="Arial"/>
          <w:color w:val="auto"/>
          <w:sz w:val="24"/>
          <w:szCs w:val="24"/>
        </w:rPr>
        <w:t>Equality</w:t>
      </w:r>
      <w:bookmarkEnd w:id="4"/>
    </w:p>
    <w:p w14:paraId="1BFEBEB5" w14:textId="34E11E3F" w:rsidR="00EC011C" w:rsidRDefault="000F2B41" w:rsidP="00C81EB7">
      <w:pPr>
        <w:spacing w:after="0" w:line="240" w:lineRule="auto"/>
        <w:rPr>
          <w:rFonts w:ascii="Arial" w:hAnsi="Arial" w:cs="Arial"/>
          <w:color w:val="auto"/>
          <w:sz w:val="24"/>
        </w:rPr>
      </w:pPr>
      <w:r w:rsidRPr="00BF235D">
        <w:rPr>
          <w:rFonts w:ascii="Arial" w:hAnsi="Arial" w:cs="Arial"/>
          <w:color w:val="auto"/>
          <w:sz w:val="24"/>
        </w:rPr>
        <w:t xml:space="preserve">This document demonstrates the organisation’s commitment to </w:t>
      </w:r>
      <w:r w:rsidRPr="00BF235D">
        <w:rPr>
          <w:rFonts w:ascii="Arial" w:hAnsi="Arial" w:cs="Arial"/>
          <w:noProof/>
          <w:color w:val="auto"/>
          <w:sz w:val="24"/>
        </w:rPr>
        <w:t>create</w:t>
      </w:r>
      <w:r w:rsidRPr="00BF235D">
        <w:rPr>
          <w:rFonts w:ascii="Arial" w:hAnsi="Arial" w:cs="Arial"/>
          <w:color w:val="auto"/>
          <w:sz w:val="24"/>
        </w:rPr>
        <w:t xml:space="preserve"> a positive culture of respect for all individuals, including staff, patients, their families and carers</w:t>
      </w:r>
      <w:r w:rsidR="00CE4C49" w:rsidRPr="00BF235D">
        <w:rPr>
          <w:rFonts w:ascii="Arial" w:hAnsi="Arial" w:cs="Arial"/>
          <w:color w:val="auto"/>
          <w:sz w:val="24"/>
        </w:rPr>
        <w:t>,</w:t>
      </w:r>
      <w:r w:rsidRPr="00BF235D">
        <w:rPr>
          <w:rFonts w:ascii="Arial" w:hAnsi="Arial" w:cs="Arial"/>
          <w:color w:val="auto"/>
          <w:sz w:val="24"/>
        </w:rPr>
        <w:t xml:space="preserve"> as well as community partners.  The intention is, as required by the Equality Act 2010, to identify, remove or minimise discriminatory practice in the nine named protected characteristics of age, disability, sex, gender reassignment, pregnancy and maternity, race, sexual orientation, religion or belief, and marriage and civil partnership. It is also intended to use the Human Rights Act 1998 and to promote </w:t>
      </w:r>
      <w:r w:rsidRPr="00BF235D">
        <w:rPr>
          <w:rFonts w:ascii="Arial" w:hAnsi="Arial" w:cs="Arial"/>
          <w:noProof/>
          <w:color w:val="auto"/>
          <w:sz w:val="24"/>
        </w:rPr>
        <w:t>positive</w:t>
      </w:r>
      <w:r w:rsidRPr="00BF235D">
        <w:rPr>
          <w:rFonts w:ascii="Arial" w:hAnsi="Arial" w:cs="Arial"/>
          <w:color w:val="auto"/>
          <w:sz w:val="24"/>
        </w:rPr>
        <w:t xml:space="preserve"> practice and value the diversity of all individuals and communities.</w:t>
      </w:r>
    </w:p>
    <w:p w14:paraId="3B521E72" w14:textId="77777777" w:rsidR="00C81EB7" w:rsidRPr="00BF235D" w:rsidRDefault="00C81EB7" w:rsidP="00C81EB7">
      <w:pPr>
        <w:spacing w:after="0" w:line="240" w:lineRule="auto"/>
        <w:rPr>
          <w:rFonts w:ascii="Arial" w:hAnsi="Arial" w:cs="Arial"/>
          <w:color w:val="auto"/>
          <w:sz w:val="24"/>
        </w:rPr>
      </w:pPr>
    </w:p>
    <w:p w14:paraId="16E6E838" w14:textId="77777777" w:rsidR="00EC011C" w:rsidRPr="00662184" w:rsidRDefault="00EC011C" w:rsidP="00C81EB7">
      <w:pPr>
        <w:pStyle w:val="Heading1"/>
        <w:numPr>
          <w:ilvl w:val="0"/>
          <w:numId w:val="17"/>
        </w:numPr>
        <w:spacing w:before="0" w:after="0" w:line="240" w:lineRule="auto"/>
        <w:ind w:hanging="720"/>
        <w:rPr>
          <w:rFonts w:ascii="Arial" w:hAnsi="Arial" w:cs="Arial"/>
          <w:color w:val="005EB8"/>
          <w:sz w:val="40"/>
          <w:szCs w:val="40"/>
        </w:rPr>
      </w:pPr>
      <w:bookmarkStart w:id="5" w:name="_Toc43875759"/>
      <w:r w:rsidRPr="00662184">
        <w:rPr>
          <w:rFonts w:ascii="Arial" w:hAnsi="Arial" w:cs="Arial"/>
          <w:color w:val="005EB8"/>
          <w:sz w:val="40"/>
          <w:szCs w:val="40"/>
        </w:rPr>
        <w:lastRenderedPageBreak/>
        <w:t>Governance</w:t>
      </w:r>
      <w:bookmarkEnd w:id="5"/>
    </w:p>
    <w:p w14:paraId="3367643E" w14:textId="77777777" w:rsidR="00EC011C" w:rsidRPr="00D11FFF" w:rsidRDefault="00EC011C" w:rsidP="00C81EB7">
      <w:pPr>
        <w:pStyle w:val="Heading2"/>
        <w:spacing w:before="0" w:after="0" w:line="240" w:lineRule="auto"/>
        <w:rPr>
          <w:rFonts w:ascii="Arial" w:hAnsi="Arial" w:cs="Arial"/>
          <w:color w:val="auto"/>
          <w:sz w:val="24"/>
          <w:szCs w:val="24"/>
        </w:rPr>
      </w:pPr>
      <w:bookmarkStart w:id="6" w:name="_Toc43875760"/>
      <w:r w:rsidRPr="00D11FFF">
        <w:rPr>
          <w:rFonts w:ascii="Arial" w:hAnsi="Arial" w:cs="Arial"/>
          <w:color w:val="auto"/>
          <w:sz w:val="24"/>
          <w:szCs w:val="24"/>
        </w:rPr>
        <w:t>Roles and Responsibilities</w:t>
      </w:r>
      <w:bookmarkEnd w:id="6"/>
    </w:p>
    <w:p w14:paraId="207D6555" w14:textId="4E6A3DC6" w:rsidR="00EC011C" w:rsidRPr="00D11FFF" w:rsidRDefault="00EA42A6" w:rsidP="00C81EB7">
      <w:pPr>
        <w:pStyle w:val="Heading3"/>
        <w:spacing w:before="0" w:after="0" w:line="240" w:lineRule="auto"/>
        <w:rPr>
          <w:rFonts w:ascii="Arial" w:hAnsi="Arial" w:cs="Arial"/>
          <w:b/>
          <w:color w:val="auto"/>
          <w:sz w:val="24"/>
        </w:rPr>
      </w:pPr>
      <w:bookmarkStart w:id="7" w:name="_Toc43875761"/>
      <w:r w:rsidRPr="00D11FFF">
        <w:rPr>
          <w:rFonts w:ascii="Arial" w:hAnsi="Arial" w:cs="Arial"/>
          <w:b/>
          <w:color w:val="auto"/>
          <w:sz w:val="24"/>
        </w:rPr>
        <w:t>Accountable officer</w:t>
      </w:r>
      <w:bookmarkEnd w:id="7"/>
      <w:r w:rsidR="00EC011C" w:rsidRPr="00D11FFF">
        <w:rPr>
          <w:rFonts w:ascii="Arial" w:hAnsi="Arial" w:cs="Arial"/>
          <w:b/>
          <w:color w:val="auto"/>
          <w:sz w:val="24"/>
        </w:rPr>
        <w:t xml:space="preserve"> </w:t>
      </w:r>
    </w:p>
    <w:p w14:paraId="05A53A4F" w14:textId="27DE7ADE" w:rsidR="00EC011C" w:rsidRPr="00D11FFF" w:rsidRDefault="00A211E2" w:rsidP="00C81EB7">
      <w:pPr>
        <w:spacing w:after="0" w:line="240" w:lineRule="auto"/>
        <w:rPr>
          <w:rFonts w:ascii="Arial" w:hAnsi="Arial" w:cs="Arial"/>
          <w:color w:val="auto"/>
          <w:sz w:val="24"/>
        </w:rPr>
      </w:pPr>
      <w:r w:rsidRPr="00D11FFF">
        <w:rPr>
          <w:rFonts w:ascii="Arial" w:hAnsi="Arial" w:cs="Arial"/>
          <w:color w:val="auto"/>
          <w:sz w:val="24"/>
        </w:rPr>
        <w:t xml:space="preserve">The Accountable </w:t>
      </w:r>
      <w:r w:rsidR="00EC011C" w:rsidRPr="00D11FFF">
        <w:rPr>
          <w:rFonts w:ascii="Arial" w:hAnsi="Arial" w:cs="Arial"/>
          <w:color w:val="auto"/>
          <w:sz w:val="24"/>
        </w:rPr>
        <w:t>Officer has overall responsibility for the CCG’s information access programme and ensuring that this operates effectively.</w:t>
      </w:r>
      <w:r w:rsidR="00B2259B" w:rsidRPr="00D11FFF">
        <w:rPr>
          <w:rFonts w:ascii="Arial" w:hAnsi="Arial" w:cs="Arial"/>
          <w:color w:val="auto"/>
          <w:sz w:val="24"/>
        </w:rPr>
        <w:t xml:space="preserve"> </w:t>
      </w:r>
      <w:r w:rsidR="00EC011C" w:rsidRPr="00D11FFF">
        <w:rPr>
          <w:rFonts w:ascii="Arial" w:hAnsi="Arial" w:cs="Arial"/>
          <w:color w:val="auto"/>
          <w:sz w:val="24"/>
        </w:rPr>
        <w:t>They are also the CCG</w:t>
      </w:r>
      <w:r w:rsidR="00887236" w:rsidRPr="00D11FFF">
        <w:rPr>
          <w:rFonts w:ascii="Arial" w:hAnsi="Arial" w:cs="Arial"/>
          <w:color w:val="auto"/>
          <w:sz w:val="24"/>
        </w:rPr>
        <w:t>’</w:t>
      </w:r>
      <w:r w:rsidR="00EC011C" w:rsidRPr="00D11FFF">
        <w:rPr>
          <w:rFonts w:ascii="Arial" w:hAnsi="Arial" w:cs="Arial"/>
          <w:color w:val="auto"/>
          <w:sz w:val="24"/>
        </w:rPr>
        <w:t xml:space="preserve">s appropriate ‘qualified person’ for the application </w:t>
      </w:r>
      <w:r w:rsidR="00EC011C" w:rsidRPr="00D11FFF">
        <w:rPr>
          <w:rFonts w:ascii="Arial" w:hAnsi="Arial" w:cs="Arial"/>
          <w:noProof/>
          <w:color w:val="auto"/>
          <w:sz w:val="24"/>
        </w:rPr>
        <w:t>of section</w:t>
      </w:r>
      <w:r w:rsidR="00EC011C" w:rsidRPr="00D11FFF">
        <w:rPr>
          <w:rFonts w:ascii="Arial" w:hAnsi="Arial" w:cs="Arial"/>
          <w:color w:val="auto"/>
          <w:sz w:val="24"/>
        </w:rPr>
        <w:t xml:space="preserve"> 36 (</w:t>
      </w:r>
      <w:r w:rsidR="00EC011C" w:rsidRPr="00D11FFF">
        <w:rPr>
          <w:rFonts w:ascii="Arial" w:hAnsi="Arial" w:cs="Arial"/>
          <w:noProof/>
          <w:color w:val="auto"/>
          <w:sz w:val="24"/>
        </w:rPr>
        <w:t>effective</w:t>
      </w:r>
      <w:r w:rsidR="00EC011C" w:rsidRPr="00D11FFF">
        <w:rPr>
          <w:rFonts w:ascii="Arial" w:hAnsi="Arial" w:cs="Arial"/>
          <w:color w:val="auto"/>
          <w:sz w:val="24"/>
        </w:rPr>
        <w:t xml:space="preserve"> conduct of public affairs)</w:t>
      </w:r>
      <w:r w:rsidR="00292F6F" w:rsidRPr="00D11FFF">
        <w:rPr>
          <w:rFonts w:ascii="Arial" w:hAnsi="Arial" w:cs="Arial"/>
          <w:color w:val="auto"/>
          <w:sz w:val="24"/>
        </w:rPr>
        <w:t xml:space="preserve"> exemption.</w:t>
      </w:r>
    </w:p>
    <w:p w14:paraId="4E08F320" w14:textId="77777777" w:rsidR="00C81EB7" w:rsidRDefault="00C81EB7" w:rsidP="00C81EB7">
      <w:pPr>
        <w:pStyle w:val="Heading3"/>
        <w:spacing w:before="0" w:after="0" w:line="240" w:lineRule="auto"/>
        <w:rPr>
          <w:rFonts w:ascii="Arial" w:hAnsi="Arial" w:cs="Arial"/>
          <w:b/>
          <w:color w:val="auto"/>
          <w:sz w:val="24"/>
        </w:rPr>
      </w:pPr>
      <w:bookmarkStart w:id="8" w:name="_Toc43875762"/>
    </w:p>
    <w:p w14:paraId="2EBAA6AB" w14:textId="64AFF9A4" w:rsidR="00EC011C" w:rsidRPr="00D11FFF" w:rsidRDefault="00EC011C" w:rsidP="00C81EB7">
      <w:pPr>
        <w:pStyle w:val="Heading3"/>
        <w:spacing w:before="0" w:after="0" w:line="240" w:lineRule="auto"/>
        <w:rPr>
          <w:rFonts w:ascii="Arial" w:hAnsi="Arial" w:cs="Arial"/>
          <w:b/>
          <w:color w:val="auto"/>
          <w:sz w:val="24"/>
        </w:rPr>
      </w:pPr>
      <w:r w:rsidRPr="00D11FFF">
        <w:rPr>
          <w:rFonts w:ascii="Arial" w:hAnsi="Arial" w:cs="Arial"/>
          <w:b/>
          <w:color w:val="auto"/>
          <w:sz w:val="24"/>
        </w:rPr>
        <w:t xml:space="preserve">Director of </w:t>
      </w:r>
      <w:r w:rsidR="00EA42A6" w:rsidRPr="00D11FFF">
        <w:rPr>
          <w:rFonts w:ascii="Arial" w:hAnsi="Arial" w:cs="Arial"/>
          <w:b/>
          <w:color w:val="auto"/>
          <w:sz w:val="24"/>
        </w:rPr>
        <w:t>Corporate Services</w:t>
      </w:r>
      <w:bookmarkEnd w:id="8"/>
      <w:r w:rsidR="00EA42A6" w:rsidRPr="00D11FFF">
        <w:rPr>
          <w:rFonts w:ascii="Arial" w:hAnsi="Arial" w:cs="Arial"/>
          <w:b/>
          <w:color w:val="auto"/>
          <w:sz w:val="24"/>
        </w:rPr>
        <w:t xml:space="preserve"> </w:t>
      </w:r>
    </w:p>
    <w:p w14:paraId="4998A9EA" w14:textId="2926546A" w:rsidR="00EC011C" w:rsidRPr="00D11FFF" w:rsidRDefault="00EC011C" w:rsidP="00C81EB7">
      <w:pPr>
        <w:spacing w:after="0" w:line="240" w:lineRule="auto"/>
        <w:rPr>
          <w:rFonts w:ascii="Arial" w:hAnsi="Arial" w:cs="Arial"/>
          <w:color w:val="auto"/>
          <w:sz w:val="24"/>
        </w:rPr>
      </w:pPr>
      <w:r w:rsidRPr="00D11FFF">
        <w:rPr>
          <w:rFonts w:ascii="Arial" w:hAnsi="Arial" w:cs="Arial"/>
          <w:color w:val="auto"/>
          <w:sz w:val="24"/>
        </w:rPr>
        <w:t xml:space="preserve">The Director of </w:t>
      </w:r>
      <w:r w:rsidR="00EA42A6" w:rsidRPr="00D11FFF">
        <w:rPr>
          <w:rFonts w:ascii="Arial" w:hAnsi="Arial" w:cs="Arial"/>
          <w:color w:val="auto"/>
          <w:sz w:val="24"/>
        </w:rPr>
        <w:t>Corporate Services</w:t>
      </w:r>
      <w:r w:rsidR="0097254A" w:rsidRPr="00D11FFF">
        <w:rPr>
          <w:rFonts w:ascii="Arial" w:hAnsi="Arial" w:cs="Arial"/>
          <w:color w:val="auto"/>
          <w:sz w:val="24"/>
        </w:rPr>
        <w:t xml:space="preserve"> </w:t>
      </w:r>
      <w:r w:rsidRPr="00D11FFF">
        <w:rPr>
          <w:rFonts w:ascii="Arial" w:hAnsi="Arial" w:cs="Arial"/>
          <w:color w:val="auto"/>
          <w:sz w:val="24"/>
        </w:rPr>
        <w:t xml:space="preserve">is the </w:t>
      </w:r>
      <w:r w:rsidR="008A7D3A" w:rsidRPr="00D11FFF">
        <w:rPr>
          <w:rFonts w:ascii="Arial" w:hAnsi="Arial" w:cs="Arial"/>
          <w:color w:val="auto"/>
          <w:sz w:val="24"/>
        </w:rPr>
        <w:t>p</w:t>
      </w:r>
      <w:r w:rsidRPr="00D11FFF">
        <w:rPr>
          <w:rFonts w:ascii="Arial" w:hAnsi="Arial" w:cs="Arial"/>
          <w:color w:val="auto"/>
          <w:sz w:val="24"/>
        </w:rPr>
        <w:t>olicy owner and responsible for the information access strategy within the CCG and will liaise with other senior members of the CCG as required</w:t>
      </w:r>
      <w:r w:rsidR="00B523C7" w:rsidRPr="00D11FFF">
        <w:rPr>
          <w:rFonts w:ascii="Arial" w:hAnsi="Arial" w:cs="Arial"/>
          <w:color w:val="auto"/>
          <w:sz w:val="24"/>
        </w:rPr>
        <w:t>.</w:t>
      </w:r>
    </w:p>
    <w:p w14:paraId="42E84C7B" w14:textId="77777777" w:rsidR="00C81EB7" w:rsidRDefault="00C81EB7" w:rsidP="00C81EB7">
      <w:pPr>
        <w:pStyle w:val="Heading3"/>
        <w:spacing w:before="0" w:after="0" w:line="240" w:lineRule="auto"/>
        <w:rPr>
          <w:rFonts w:ascii="Arial" w:hAnsi="Arial" w:cs="Arial"/>
          <w:b/>
          <w:color w:val="auto"/>
          <w:sz w:val="24"/>
        </w:rPr>
      </w:pPr>
      <w:bookmarkStart w:id="9" w:name="_Toc43875763"/>
    </w:p>
    <w:p w14:paraId="00BB4DE7" w14:textId="04DA39CE" w:rsidR="00EC011C" w:rsidRPr="00D11FFF" w:rsidRDefault="00EC011C" w:rsidP="00C81EB7">
      <w:pPr>
        <w:pStyle w:val="Heading3"/>
        <w:spacing w:before="0" w:after="0" w:line="240" w:lineRule="auto"/>
        <w:rPr>
          <w:rFonts w:ascii="Arial" w:hAnsi="Arial" w:cs="Arial"/>
          <w:b/>
          <w:color w:val="auto"/>
          <w:sz w:val="24"/>
        </w:rPr>
      </w:pPr>
      <w:r w:rsidRPr="00D11FFF">
        <w:rPr>
          <w:rFonts w:ascii="Arial" w:hAnsi="Arial" w:cs="Arial"/>
          <w:b/>
          <w:color w:val="auto"/>
          <w:sz w:val="24"/>
        </w:rPr>
        <w:t>Directors</w:t>
      </w:r>
      <w:bookmarkEnd w:id="9"/>
    </w:p>
    <w:p w14:paraId="2CA84CDE" w14:textId="0A82632F" w:rsidR="00EC011C" w:rsidRPr="00D11FFF" w:rsidRDefault="00EC011C" w:rsidP="00C81EB7">
      <w:pPr>
        <w:spacing w:after="0" w:line="240" w:lineRule="auto"/>
        <w:rPr>
          <w:rFonts w:ascii="Arial" w:hAnsi="Arial" w:cs="Arial"/>
          <w:color w:val="auto"/>
          <w:sz w:val="24"/>
        </w:rPr>
      </w:pPr>
      <w:r w:rsidRPr="00D11FFF">
        <w:rPr>
          <w:rFonts w:ascii="Arial" w:hAnsi="Arial" w:cs="Arial"/>
          <w:color w:val="auto"/>
          <w:sz w:val="24"/>
        </w:rPr>
        <w:t xml:space="preserve">The Directors of the CCG are responsible for overseeing information access activities within their directorates/teams, </w:t>
      </w:r>
      <w:r w:rsidRPr="00D11FFF">
        <w:rPr>
          <w:rFonts w:ascii="Arial" w:hAnsi="Arial" w:cs="Arial"/>
          <w:noProof/>
          <w:color w:val="auto"/>
          <w:sz w:val="24"/>
        </w:rPr>
        <w:t>in accordance with</w:t>
      </w:r>
      <w:r w:rsidRPr="00D11FFF">
        <w:rPr>
          <w:rFonts w:ascii="Arial" w:hAnsi="Arial" w:cs="Arial"/>
          <w:color w:val="auto"/>
          <w:sz w:val="24"/>
        </w:rPr>
        <w:t xml:space="preserve"> the CCG’s </w:t>
      </w:r>
      <w:r w:rsidR="008469D1" w:rsidRPr="00D11FFF">
        <w:rPr>
          <w:rFonts w:ascii="Arial" w:hAnsi="Arial" w:cs="Arial"/>
          <w:color w:val="auto"/>
          <w:sz w:val="24"/>
        </w:rPr>
        <w:t>information access</w:t>
      </w:r>
      <w:r w:rsidRPr="00D11FFF">
        <w:rPr>
          <w:rFonts w:ascii="Arial" w:hAnsi="Arial" w:cs="Arial"/>
          <w:color w:val="auto"/>
          <w:sz w:val="24"/>
        </w:rPr>
        <w:t xml:space="preserve"> </w:t>
      </w:r>
      <w:r w:rsidR="00B2259B" w:rsidRPr="00D11FFF">
        <w:rPr>
          <w:rFonts w:ascii="Arial" w:hAnsi="Arial" w:cs="Arial"/>
          <w:color w:val="auto"/>
          <w:sz w:val="24"/>
        </w:rPr>
        <w:t>p</w:t>
      </w:r>
      <w:r w:rsidRPr="00D11FFF">
        <w:rPr>
          <w:rFonts w:ascii="Arial" w:hAnsi="Arial" w:cs="Arial"/>
          <w:color w:val="auto"/>
          <w:sz w:val="24"/>
        </w:rPr>
        <w:t xml:space="preserve">olicies and </w:t>
      </w:r>
      <w:r w:rsidR="00B2259B" w:rsidRPr="00D11FFF">
        <w:rPr>
          <w:rFonts w:ascii="Arial" w:hAnsi="Arial" w:cs="Arial"/>
          <w:color w:val="auto"/>
          <w:sz w:val="24"/>
        </w:rPr>
        <w:t>p</w:t>
      </w:r>
      <w:r w:rsidRPr="00D11FFF">
        <w:rPr>
          <w:rFonts w:ascii="Arial" w:hAnsi="Arial" w:cs="Arial"/>
          <w:color w:val="auto"/>
          <w:sz w:val="24"/>
        </w:rPr>
        <w:t>rocedures</w:t>
      </w:r>
      <w:r w:rsidR="00B2259B" w:rsidRPr="00D11FFF">
        <w:rPr>
          <w:rFonts w:ascii="Arial" w:hAnsi="Arial" w:cs="Arial"/>
          <w:color w:val="auto"/>
          <w:sz w:val="24"/>
        </w:rPr>
        <w:t>,</w:t>
      </w:r>
      <w:r w:rsidRPr="00D11FFF">
        <w:rPr>
          <w:rFonts w:ascii="Arial" w:hAnsi="Arial" w:cs="Arial"/>
          <w:color w:val="auto"/>
          <w:sz w:val="24"/>
        </w:rPr>
        <w:t xml:space="preserve"> and advising the </w:t>
      </w:r>
      <w:r w:rsidR="005B6653" w:rsidRPr="00D11FFF">
        <w:rPr>
          <w:rFonts w:ascii="Arial" w:hAnsi="Arial" w:cs="Arial"/>
          <w:color w:val="auto"/>
          <w:sz w:val="24"/>
        </w:rPr>
        <w:t xml:space="preserve">Director of </w:t>
      </w:r>
      <w:r w:rsidR="00EA42A6" w:rsidRPr="00D11FFF">
        <w:rPr>
          <w:rFonts w:ascii="Arial" w:hAnsi="Arial" w:cs="Arial"/>
          <w:color w:val="auto"/>
          <w:sz w:val="24"/>
        </w:rPr>
        <w:t>Corporate Services</w:t>
      </w:r>
      <w:r w:rsidR="0097254A" w:rsidRPr="00D11FFF">
        <w:rPr>
          <w:rFonts w:ascii="Arial" w:hAnsi="Arial" w:cs="Arial"/>
          <w:color w:val="auto"/>
          <w:sz w:val="24"/>
        </w:rPr>
        <w:t xml:space="preserve"> </w:t>
      </w:r>
      <w:r w:rsidRPr="00D11FFF">
        <w:rPr>
          <w:rFonts w:ascii="Arial" w:hAnsi="Arial" w:cs="Arial"/>
          <w:color w:val="auto"/>
          <w:sz w:val="24"/>
        </w:rPr>
        <w:t xml:space="preserve">on risk issues </w:t>
      </w:r>
      <w:r w:rsidRPr="00D11FFF">
        <w:rPr>
          <w:rFonts w:ascii="Arial" w:hAnsi="Arial" w:cs="Arial"/>
          <w:noProof/>
          <w:color w:val="auto"/>
          <w:sz w:val="24"/>
        </w:rPr>
        <w:t>in relation to</w:t>
      </w:r>
      <w:r w:rsidRPr="00D11FFF">
        <w:rPr>
          <w:rFonts w:ascii="Arial" w:hAnsi="Arial" w:cs="Arial"/>
          <w:color w:val="auto"/>
          <w:sz w:val="24"/>
        </w:rPr>
        <w:t xml:space="preserve"> </w:t>
      </w:r>
      <w:r w:rsidR="005A0255" w:rsidRPr="00D11FFF">
        <w:rPr>
          <w:rFonts w:ascii="Arial" w:hAnsi="Arial" w:cs="Arial"/>
          <w:color w:val="auto"/>
          <w:sz w:val="24"/>
        </w:rPr>
        <w:t>information access requests</w:t>
      </w:r>
      <w:r w:rsidRPr="00D11FFF">
        <w:rPr>
          <w:rFonts w:ascii="Arial" w:hAnsi="Arial" w:cs="Arial"/>
          <w:color w:val="auto"/>
          <w:sz w:val="24"/>
        </w:rPr>
        <w:t>.</w:t>
      </w:r>
    </w:p>
    <w:p w14:paraId="39C83A57" w14:textId="77777777" w:rsidR="00C81EB7" w:rsidRDefault="00C81EB7" w:rsidP="00C81EB7">
      <w:pPr>
        <w:pStyle w:val="Heading3"/>
        <w:spacing w:before="0" w:after="0" w:line="240" w:lineRule="auto"/>
        <w:rPr>
          <w:rFonts w:ascii="Arial" w:hAnsi="Arial" w:cs="Arial"/>
          <w:b/>
          <w:color w:val="auto"/>
          <w:sz w:val="24"/>
        </w:rPr>
      </w:pPr>
      <w:bookmarkStart w:id="10" w:name="_Toc43875764"/>
    </w:p>
    <w:p w14:paraId="4F99B219" w14:textId="645C08BE" w:rsidR="005A0255" w:rsidRPr="00D11FFF" w:rsidRDefault="004376B2" w:rsidP="00C81EB7">
      <w:pPr>
        <w:pStyle w:val="Heading3"/>
        <w:spacing w:before="0" w:after="0" w:line="240" w:lineRule="auto"/>
        <w:rPr>
          <w:rFonts w:ascii="Arial" w:hAnsi="Arial" w:cs="Arial"/>
          <w:b/>
          <w:color w:val="auto"/>
          <w:sz w:val="24"/>
        </w:rPr>
      </w:pPr>
      <w:r w:rsidRPr="00D11FFF">
        <w:rPr>
          <w:rFonts w:ascii="Arial" w:hAnsi="Arial" w:cs="Arial"/>
          <w:b/>
          <w:color w:val="auto"/>
          <w:sz w:val="24"/>
        </w:rPr>
        <w:t xml:space="preserve">Head of FOI and IG </w:t>
      </w:r>
      <w:r w:rsidR="005A0255" w:rsidRPr="00D11FFF">
        <w:rPr>
          <w:rFonts w:ascii="Arial" w:hAnsi="Arial" w:cs="Arial"/>
          <w:b/>
          <w:color w:val="auto"/>
          <w:sz w:val="24"/>
        </w:rPr>
        <w:t>(NHS NEL CSU</w:t>
      </w:r>
      <w:r w:rsidR="008469D1" w:rsidRPr="00D11FFF">
        <w:rPr>
          <w:rFonts w:ascii="Arial" w:hAnsi="Arial" w:cs="Arial"/>
          <w:b/>
          <w:color w:val="auto"/>
          <w:sz w:val="24"/>
        </w:rPr>
        <w:t>)</w:t>
      </w:r>
      <w:bookmarkEnd w:id="10"/>
    </w:p>
    <w:p w14:paraId="56523911" w14:textId="4D21E234" w:rsidR="005A0255" w:rsidRPr="00D11FFF" w:rsidRDefault="00EC011C" w:rsidP="00C81EB7">
      <w:pPr>
        <w:spacing w:after="0" w:line="240" w:lineRule="auto"/>
        <w:rPr>
          <w:rFonts w:ascii="Arial" w:hAnsi="Arial" w:cs="Arial"/>
          <w:color w:val="auto"/>
          <w:sz w:val="24"/>
        </w:rPr>
      </w:pPr>
      <w:r w:rsidRPr="00D11FFF">
        <w:rPr>
          <w:rFonts w:ascii="Arial" w:hAnsi="Arial" w:cs="Arial"/>
          <w:color w:val="auto"/>
          <w:sz w:val="24"/>
        </w:rPr>
        <w:t xml:space="preserve">The </w:t>
      </w:r>
      <w:r w:rsidR="005A0255" w:rsidRPr="00D11FFF">
        <w:rPr>
          <w:rFonts w:ascii="Arial" w:hAnsi="Arial" w:cs="Arial"/>
          <w:color w:val="auto"/>
          <w:sz w:val="24"/>
        </w:rPr>
        <w:t xml:space="preserve">Head of FOI and IG Compliance </w:t>
      </w:r>
      <w:r w:rsidRPr="00D11FFF">
        <w:rPr>
          <w:rFonts w:ascii="Arial" w:hAnsi="Arial" w:cs="Arial"/>
          <w:color w:val="auto"/>
          <w:sz w:val="24"/>
        </w:rPr>
        <w:t xml:space="preserve">is the designated </w:t>
      </w:r>
      <w:r w:rsidR="00B2259B" w:rsidRPr="00D11FFF">
        <w:rPr>
          <w:rFonts w:ascii="Arial" w:hAnsi="Arial" w:cs="Arial"/>
          <w:color w:val="auto"/>
          <w:sz w:val="24"/>
        </w:rPr>
        <w:t xml:space="preserve">senior </w:t>
      </w:r>
      <w:r w:rsidR="005A0255" w:rsidRPr="00D11FFF">
        <w:rPr>
          <w:rFonts w:ascii="Arial" w:hAnsi="Arial" w:cs="Arial"/>
          <w:color w:val="auto"/>
          <w:sz w:val="24"/>
        </w:rPr>
        <w:t>information access expert</w:t>
      </w:r>
      <w:r w:rsidRPr="00D11FFF">
        <w:rPr>
          <w:rFonts w:ascii="Arial" w:hAnsi="Arial" w:cs="Arial"/>
          <w:color w:val="auto"/>
          <w:sz w:val="24"/>
        </w:rPr>
        <w:t xml:space="preserve"> for </w:t>
      </w:r>
      <w:r w:rsidR="005A0255" w:rsidRPr="00D11FFF">
        <w:rPr>
          <w:rFonts w:ascii="Arial" w:hAnsi="Arial" w:cs="Arial"/>
          <w:color w:val="auto"/>
          <w:sz w:val="24"/>
        </w:rPr>
        <w:t>the</w:t>
      </w:r>
      <w:r w:rsidRPr="00D11FFF">
        <w:rPr>
          <w:rFonts w:ascii="Arial" w:hAnsi="Arial" w:cs="Arial"/>
          <w:color w:val="auto"/>
          <w:sz w:val="24"/>
        </w:rPr>
        <w:t xml:space="preserve"> CCG and has </w:t>
      </w:r>
      <w:r w:rsidR="005A0255" w:rsidRPr="00D11FFF">
        <w:rPr>
          <w:rFonts w:ascii="Arial" w:hAnsi="Arial" w:cs="Arial"/>
          <w:color w:val="auto"/>
          <w:sz w:val="24"/>
        </w:rPr>
        <w:t>strategic oversi</w:t>
      </w:r>
      <w:r w:rsidR="00292F6F" w:rsidRPr="00D11FFF">
        <w:rPr>
          <w:rFonts w:ascii="Arial" w:hAnsi="Arial" w:cs="Arial"/>
          <w:color w:val="auto"/>
          <w:sz w:val="24"/>
        </w:rPr>
        <w:t>ght</w:t>
      </w:r>
      <w:r w:rsidR="005A0255" w:rsidRPr="00D11FFF">
        <w:rPr>
          <w:rFonts w:ascii="Arial" w:hAnsi="Arial" w:cs="Arial"/>
          <w:color w:val="auto"/>
          <w:sz w:val="24"/>
        </w:rPr>
        <w:t xml:space="preserve"> and accountability for the management of the FOI </w:t>
      </w:r>
      <w:r w:rsidR="00292F6F" w:rsidRPr="00D11FFF">
        <w:rPr>
          <w:rFonts w:ascii="Arial" w:hAnsi="Arial" w:cs="Arial"/>
          <w:color w:val="auto"/>
          <w:sz w:val="24"/>
        </w:rPr>
        <w:t>s</w:t>
      </w:r>
      <w:r w:rsidR="005A0255" w:rsidRPr="00D11FFF">
        <w:rPr>
          <w:rFonts w:ascii="Arial" w:hAnsi="Arial" w:cs="Arial"/>
          <w:color w:val="auto"/>
          <w:sz w:val="24"/>
        </w:rPr>
        <w:t>ervice. They are responsible for advising on complex or contentious request</w:t>
      </w:r>
      <w:r w:rsidR="00292F6F" w:rsidRPr="00D11FFF">
        <w:rPr>
          <w:rFonts w:ascii="Arial" w:hAnsi="Arial" w:cs="Arial"/>
          <w:color w:val="auto"/>
          <w:sz w:val="24"/>
        </w:rPr>
        <w:t>s</w:t>
      </w:r>
      <w:r w:rsidR="005A0255" w:rsidRPr="00D11FFF">
        <w:rPr>
          <w:rFonts w:ascii="Arial" w:hAnsi="Arial" w:cs="Arial"/>
          <w:color w:val="auto"/>
          <w:sz w:val="24"/>
        </w:rPr>
        <w:t xml:space="preserve"> and conducting internal reviews in</w:t>
      </w:r>
      <w:r w:rsidR="00B523C7" w:rsidRPr="00D11FFF">
        <w:rPr>
          <w:rFonts w:ascii="Arial" w:hAnsi="Arial" w:cs="Arial"/>
          <w:color w:val="auto"/>
          <w:sz w:val="24"/>
        </w:rPr>
        <w:t xml:space="preserve"> </w:t>
      </w:r>
      <w:r w:rsidR="005A0255" w:rsidRPr="00D11FFF">
        <w:rPr>
          <w:rFonts w:ascii="Arial" w:hAnsi="Arial" w:cs="Arial"/>
          <w:color w:val="auto"/>
          <w:sz w:val="24"/>
        </w:rPr>
        <w:t xml:space="preserve">line with </w:t>
      </w:r>
      <w:r w:rsidR="005A0255" w:rsidRPr="00D11FFF">
        <w:rPr>
          <w:rFonts w:ascii="Arial" w:hAnsi="Arial" w:cs="Arial"/>
          <w:color w:val="auto"/>
          <w:sz w:val="24"/>
        </w:rPr>
        <w:lastRenderedPageBreak/>
        <w:t>ICO guidance and best practice. They are the CCG</w:t>
      </w:r>
      <w:r w:rsidR="00292F6F" w:rsidRPr="00D11FFF">
        <w:rPr>
          <w:rFonts w:ascii="Arial" w:hAnsi="Arial" w:cs="Arial"/>
          <w:color w:val="auto"/>
          <w:sz w:val="24"/>
        </w:rPr>
        <w:t>’</w:t>
      </w:r>
      <w:r w:rsidR="005A0255" w:rsidRPr="00D11FFF">
        <w:rPr>
          <w:rFonts w:ascii="Arial" w:hAnsi="Arial" w:cs="Arial"/>
          <w:color w:val="auto"/>
          <w:sz w:val="24"/>
        </w:rPr>
        <w:t xml:space="preserve">s point of contact where a complaint has </w:t>
      </w:r>
      <w:r w:rsidR="005A0255" w:rsidRPr="00D11FFF">
        <w:rPr>
          <w:rFonts w:ascii="Arial" w:hAnsi="Arial" w:cs="Arial"/>
          <w:noProof/>
          <w:color w:val="auto"/>
          <w:sz w:val="24"/>
        </w:rPr>
        <w:t>been made</w:t>
      </w:r>
      <w:r w:rsidR="005A0255" w:rsidRPr="00D11FFF">
        <w:rPr>
          <w:rFonts w:ascii="Arial" w:hAnsi="Arial" w:cs="Arial"/>
          <w:color w:val="auto"/>
          <w:sz w:val="24"/>
        </w:rPr>
        <w:t xml:space="preserve"> to the ICO. </w:t>
      </w:r>
    </w:p>
    <w:p w14:paraId="2B642A60" w14:textId="77777777" w:rsidR="005A0255" w:rsidRPr="00D11FFF" w:rsidRDefault="005A0255" w:rsidP="00C81EB7">
      <w:pPr>
        <w:pStyle w:val="Heading3"/>
        <w:spacing w:before="0" w:after="0" w:line="240" w:lineRule="auto"/>
        <w:rPr>
          <w:rFonts w:ascii="Arial" w:hAnsi="Arial" w:cs="Arial"/>
          <w:b/>
          <w:color w:val="auto"/>
          <w:sz w:val="24"/>
        </w:rPr>
      </w:pPr>
      <w:bookmarkStart w:id="11" w:name="_Toc43875765"/>
      <w:r w:rsidRPr="00D11FFF">
        <w:rPr>
          <w:rFonts w:ascii="Arial" w:hAnsi="Arial" w:cs="Arial"/>
          <w:b/>
          <w:color w:val="auto"/>
          <w:sz w:val="24"/>
        </w:rPr>
        <w:t>FOI Manager (NHS NEL CSU)</w:t>
      </w:r>
      <w:bookmarkEnd w:id="11"/>
    </w:p>
    <w:p w14:paraId="3CBA7F9D" w14:textId="77777777" w:rsidR="00EC011C" w:rsidRPr="00D11FFF" w:rsidRDefault="005A0255" w:rsidP="00C81EB7">
      <w:pPr>
        <w:spacing w:after="0" w:line="240" w:lineRule="auto"/>
        <w:rPr>
          <w:rFonts w:ascii="Arial" w:hAnsi="Arial" w:cs="Arial"/>
          <w:color w:val="auto"/>
          <w:sz w:val="24"/>
        </w:rPr>
      </w:pPr>
      <w:r w:rsidRPr="00D11FFF">
        <w:rPr>
          <w:rFonts w:ascii="Arial" w:hAnsi="Arial" w:cs="Arial"/>
          <w:color w:val="auto"/>
          <w:sz w:val="24"/>
        </w:rPr>
        <w:t xml:space="preserve">The FOI Manager has </w:t>
      </w:r>
      <w:r w:rsidR="00EC011C" w:rsidRPr="00D11FFF">
        <w:rPr>
          <w:rFonts w:ascii="Arial" w:hAnsi="Arial" w:cs="Arial"/>
          <w:color w:val="auto"/>
          <w:sz w:val="24"/>
        </w:rPr>
        <w:t xml:space="preserve">day-to-day responsibility for the management of all aspects relating to the </w:t>
      </w:r>
      <w:r w:rsidRPr="00D11FFF">
        <w:rPr>
          <w:rFonts w:ascii="Arial" w:hAnsi="Arial" w:cs="Arial"/>
          <w:color w:val="auto"/>
          <w:sz w:val="24"/>
        </w:rPr>
        <w:t>information access legislation</w:t>
      </w:r>
      <w:r w:rsidR="00EC011C" w:rsidRPr="00D11FFF">
        <w:rPr>
          <w:rFonts w:ascii="Arial" w:hAnsi="Arial" w:cs="Arial"/>
          <w:color w:val="auto"/>
          <w:sz w:val="24"/>
        </w:rPr>
        <w:t>.  The Freedom of Information Manager is responsible for advising all staff throughout the organisation on issues relating to all areas of the</w:t>
      </w:r>
      <w:r w:rsidRPr="00D11FFF">
        <w:rPr>
          <w:rFonts w:ascii="Arial" w:hAnsi="Arial" w:cs="Arial"/>
          <w:color w:val="auto"/>
          <w:sz w:val="24"/>
        </w:rPr>
        <w:t xml:space="preserve"> information access legislation</w:t>
      </w:r>
      <w:r w:rsidR="00EC011C" w:rsidRPr="00D11FFF">
        <w:rPr>
          <w:rFonts w:ascii="Arial" w:hAnsi="Arial" w:cs="Arial"/>
          <w:color w:val="auto"/>
          <w:sz w:val="24"/>
        </w:rPr>
        <w:t>.</w:t>
      </w:r>
    </w:p>
    <w:p w14:paraId="0D20983C" w14:textId="77777777" w:rsidR="00C81EB7" w:rsidRDefault="00C81EB7" w:rsidP="00C81EB7">
      <w:pPr>
        <w:pStyle w:val="Heading3"/>
        <w:spacing w:before="0" w:after="0" w:line="240" w:lineRule="auto"/>
        <w:rPr>
          <w:rFonts w:ascii="Arial" w:hAnsi="Arial" w:cs="Arial"/>
          <w:b/>
          <w:color w:val="auto"/>
          <w:sz w:val="24"/>
        </w:rPr>
      </w:pPr>
      <w:bookmarkStart w:id="12" w:name="_Toc43875766"/>
    </w:p>
    <w:p w14:paraId="59BE8299" w14:textId="552BD1E8" w:rsidR="005A0255" w:rsidRPr="00D11FFF" w:rsidRDefault="005A0255" w:rsidP="00C81EB7">
      <w:pPr>
        <w:pStyle w:val="Heading3"/>
        <w:spacing w:before="0" w:after="0" w:line="240" w:lineRule="auto"/>
        <w:rPr>
          <w:rFonts w:ascii="Arial" w:hAnsi="Arial" w:cs="Arial"/>
          <w:b/>
          <w:color w:val="auto"/>
          <w:sz w:val="24"/>
        </w:rPr>
      </w:pPr>
      <w:r w:rsidRPr="00D11FFF">
        <w:rPr>
          <w:rFonts w:ascii="Arial" w:hAnsi="Arial" w:cs="Arial"/>
          <w:b/>
          <w:color w:val="auto"/>
          <w:sz w:val="24"/>
        </w:rPr>
        <w:t>FOI Officer (NHS NEL CSU)</w:t>
      </w:r>
      <w:bookmarkEnd w:id="12"/>
    </w:p>
    <w:p w14:paraId="7CA51C3E" w14:textId="306A82EE" w:rsidR="005A0255" w:rsidRDefault="005A0255" w:rsidP="00C81EB7">
      <w:pPr>
        <w:spacing w:after="0" w:line="240" w:lineRule="auto"/>
        <w:rPr>
          <w:rFonts w:ascii="Arial" w:hAnsi="Arial" w:cs="Arial"/>
          <w:color w:val="auto"/>
          <w:sz w:val="24"/>
        </w:rPr>
      </w:pPr>
      <w:r w:rsidRPr="00D11FFF">
        <w:rPr>
          <w:rFonts w:ascii="Arial" w:hAnsi="Arial" w:cs="Arial"/>
          <w:color w:val="auto"/>
          <w:sz w:val="24"/>
        </w:rPr>
        <w:t>The FOI Officer is the point of contact for CCG staff who have been designated responsib</w:t>
      </w:r>
      <w:r w:rsidR="008A7D3A" w:rsidRPr="00D11FFF">
        <w:rPr>
          <w:rFonts w:ascii="Arial" w:hAnsi="Arial" w:cs="Arial"/>
          <w:color w:val="auto"/>
          <w:sz w:val="24"/>
        </w:rPr>
        <w:t>ility</w:t>
      </w:r>
      <w:r w:rsidRPr="00D11FFF">
        <w:rPr>
          <w:rFonts w:ascii="Arial" w:hAnsi="Arial" w:cs="Arial"/>
          <w:color w:val="auto"/>
          <w:sz w:val="24"/>
        </w:rPr>
        <w:t xml:space="preserve"> for providing information in response to a request which has </w:t>
      </w:r>
      <w:r w:rsidRPr="00D11FFF">
        <w:rPr>
          <w:rFonts w:ascii="Arial" w:hAnsi="Arial" w:cs="Arial"/>
          <w:noProof/>
          <w:color w:val="auto"/>
          <w:sz w:val="24"/>
        </w:rPr>
        <w:t>been received</w:t>
      </w:r>
      <w:r w:rsidRPr="00D11FFF">
        <w:rPr>
          <w:rFonts w:ascii="Arial" w:hAnsi="Arial" w:cs="Arial"/>
          <w:color w:val="auto"/>
          <w:sz w:val="24"/>
        </w:rPr>
        <w:t>.</w:t>
      </w:r>
      <w:r w:rsidR="0017511C" w:rsidRPr="00D11FFF">
        <w:rPr>
          <w:rFonts w:ascii="Arial" w:hAnsi="Arial" w:cs="Arial"/>
          <w:color w:val="auto"/>
          <w:sz w:val="24"/>
        </w:rPr>
        <w:t xml:space="preserve"> They are the CCG</w:t>
      </w:r>
      <w:r w:rsidR="00292F6F" w:rsidRPr="00D11FFF">
        <w:rPr>
          <w:rFonts w:ascii="Arial" w:hAnsi="Arial" w:cs="Arial"/>
          <w:color w:val="auto"/>
          <w:sz w:val="24"/>
        </w:rPr>
        <w:t>’</w:t>
      </w:r>
      <w:r w:rsidR="0017511C" w:rsidRPr="00D11FFF">
        <w:rPr>
          <w:rFonts w:ascii="Arial" w:hAnsi="Arial" w:cs="Arial"/>
          <w:color w:val="auto"/>
          <w:sz w:val="24"/>
        </w:rPr>
        <w:t xml:space="preserve">s point of contact with applicants </w:t>
      </w:r>
      <w:r w:rsidR="0017511C" w:rsidRPr="00D11FFF">
        <w:rPr>
          <w:rFonts w:ascii="Arial" w:hAnsi="Arial" w:cs="Arial"/>
          <w:noProof/>
          <w:color w:val="auto"/>
          <w:sz w:val="24"/>
        </w:rPr>
        <w:t>in relation to</w:t>
      </w:r>
      <w:r w:rsidR="0017511C" w:rsidRPr="00D11FFF">
        <w:rPr>
          <w:rFonts w:ascii="Arial" w:hAnsi="Arial" w:cs="Arial"/>
          <w:color w:val="auto"/>
          <w:sz w:val="24"/>
        </w:rPr>
        <w:t xml:space="preserve"> information access request</w:t>
      </w:r>
      <w:r w:rsidR="00292F6F" w:rsidRPr="00D11FFF">
        <w:rPr>
          <w:rFonts w:ascii="Arial" w:hAnsi="Arial" w:cs="Arial"/>
          <w:color w:val="auto"/>
          <w:sz w:val="24"/>
        </w:rPr>
        <w:t>s</w:t>
      </w:r>
      <w:r w:rsidR="0017511C" w:rsidRPr="00D11FFF">
        <w:rPr>
          <w:rFonts w:ascii="Arial" w:hAnsi="Arial" w:cs="Arial"/>
          <w:color w:val="auto"/>
          <w:sz w:val="24"/>
        </w:rPr>
        <w:t>.</w:t>
      </w:r>
    </w:p>
    <w:p w14:paraId="012DBBD5" w14:textId="77777777" w:rsidR="00C81EB7" w:rsidRPr="00D11FFF" w:rsidRDefault="00C81EB7" w:rsidP="00C81EB7">
      <w:pPr>
        <w:spacing w:after="0" w:line="240" w:lineRule="auto"/>
        <w:rPr>
          <w:rFonts w:ascii="Arial" w:hAnsi="Arial" w:cs="Arial"/>
          <w:color w:val="auto"/>
          <w:sz w:val="24"/>
        </w:rPr>
      </w:pPr>
    </w:p>
    <w:p w14:paraId="65396F9B" w14:textId="77777777" w:rsidR="005A0255" w:rsidRPr="00D11FFF" w:rsidRDefault="005A0255" w:rsidP="00C81EB7">
      <w:pPr>
        <w:pStyle w:val="Heading3"/>
        <w:spacing w:before="0" w:after="0" w:line="240" w:lineRule="auto"/>
        <w:rPr>
          <w:rFonts w:ascii="Arial" w:hAnsi="Arial" w:cs="Arial"/>
          <w:b/>
          <w:color w:val="auto"/>
          <w:sz w:val="24"/>
        </w:rPr>
      </w:pPr>
      <w:bookmarkStart w:id="13" w:name="_Toc43875767"/>
      <w:r w:rsidRPr="00D11FFF">
        <w:rPr>
          <w:rFonts w:ascii="Arial" w:hAnsi="Arial" w:cs="Arial"/>
          <w:b/>
          <w:color w:val="auto"/>
          <w:sz w:val="24"/>
        </w:rPr>
        <w:t>Managers</w:t>
      </w:r>
      <w:bookmarkEnd w:id="13"/>
    </w:p>
    <w:p w14:paraId="677B7B87" w14:textId="56CD1D61" w:rsidR="005A0255" w:rsidRDefault="005A0255" w:rsidP="00C81EB7">
      <w:pPr>
        <w:spacing w:after="0" w:line="240" w:lineRule="auto"/>
        <w:rPr>
          <w:rFonts w:ascii="Arial" w:hAnsi="Arial" w:cs="Arial"/>
          <w:color w:val="auto"/>
          <w:sz w:val="24"/>
        </w:rPr>
      </w:pPr>
      <w:r w:rsidRPr="00D11FFF">
        <w:rPr>
          <w:rFonts w:ascii="Arial" w:hAnsi="Arial" w:cs="Arial"/>
          <w:color w:val="auto"/>
          <w:sz w:val="24"/>
        </w:rPr>
        <w:t xml:space="preserve">All managers are to ensure that the staff they are responsible for are </w:t>
      </w:r>
      <w:r w:rsidR="008A7D3A" w:rsidRPr="00D11FFF">
        <w:rPr>
          <w:rFonts w:ascii="Arial" w:hAnsi="Arial" w:cs="Arial"/>
          <w:color w:val="auto"/>
          <w:sz w:val="24"/>
        </w:rPr>
        <w:t xml:space="preserve">both </w:t>
      </w:r>
      <w:r w:rsidRPr="00D11FFF">
        <w:rPr>
          <w:rFonts w:ascii="Arial" w:hAnsi="Arial" w:cs="Arial"/>
          <w:color w:val="auto"/>
          <w:sz w:val="24"/>
        </w:rPr>
        <w:t xml:space="preserve">aware of, and adhere to the </w:t>
      </w:r>
      <w:r w:rsidR="00B2259B" w:rsidRPr="00D11FFF">
        <w:rPr>
          <w:rFonts w:ascii="Arial" w:hAnsi="Arial" w:cs="Arial"/>
          <w:color w:val="auto"/>
          <w:sz w:val="24"/>
        </w:rPr>
        <w:t>p</w:t>
      </w:r>
      <w:r w:rsidRPr="00D11FFF">
        <w:rPr>
          <w:rFonts w:ascii="Arial" w:hAnsi="Arial" w:cs="Arial"/>
          <w:color w:val="auto"/>
          <w:sz w:val="24"/>
        </w:rPr>
        <w:t xml:space="preserve">olicy.  They are also responsible for </w:t>
      </w:r>
      <w:r w:rsidRPr="00D11FFF">
        <w:rPr>
          <w:rFonts w:ascii="Arial" w:hAnsi="Arial" w:cs="Arial"/>
          <w:noProof/>
          <w:color w:val="auto"/>
          <w:sz w:val="24"/>
        </w:rPr>
        <w:t>ensuring</w:t>
      </w:r>
      <w:r w:rsidRPr="00D11FFF">
        <w:rPr>
          <w:rFonts w:ascii="Arial" w:hAnsi="Arial" w:cs="Arial"/>
          <w:color w:val="auto"/>
          <w:sz w:val="24"/>
        </w:rPr>
        <w:t xml:space="preserve"> that all staff </w:t>
      </w:r>
      <w:r w:rsidRPr="00D11FFF">
        <w:rPr>
          <w:rFonts w:ascii="Arial" w:hAnsi="Arial" w:cs="Arial"/>
          <w:noProof/>
          <w:color w:val="auto"/>
          <w:sz w:val="24"/>
        </w:rPr>
        <w:t>are updated</w:t>
      </w:r>
      <w:r w:rsidRPr="00D11FFF">
        <w:rPr>
          <w:rFonts w:ascii="Arial" w:hAnsi="Arial" w:cs="Arial"/>
          <w:color w:val="auto"/>
          <w:sz w:val="24"/>
        </w:rPr>
        <w:t xml:space="preserve"> with regards to any changes in the </w:t>
      </w:r>
      <w:r w:rsidR="00B2259B" w:rsidRPr="00D11FFF">
        <w:rPr>
          <w:rFonts w:ascii="Arial" w:hAnsi="Arial" w:cs="Arial"/>
          <w:noProof/>
          <w:color w:val="auto"/>
          <w:sz w:val="24"/>
        </w:rPr>
        <w:t>p</w:t>
      </w:r>
      <w:r w:rsidRPr="00D11FFF">
        <w:rPr>
          <w:rFonts w:ascii="Arial" w:hAnsi="Arial" w:cs="Arial"/>
          <w:noProof/>
          <w:color w:val="auto"/>
          <w:sz w:val="24"/>
        </w:rPr>
        <w:t>olicy</w:t>
      </w:r>
      <w:r w:rsidRPr="00D11FFF">
        <w:rPr>
          <w:rFonts w:ascii="Arial" w:hAnsi="Arial" w:cs="Arial"/>
          <w:color w:val="auto"/>
          <w:sz w:val="24"/>
        </w:rPr>
        <w:t>.</w:t>
      </w:r>
    </w:p>
    <w:p w14:paraId="15ED052E" w14:textId="77777777" w:rsidR="00C81EB7" w:rsidRPr="00D11FFF" w:rsidRDefault="00C81EB7" w:rsidP="00C81EB7">
      <w:pPr>
        <w:spacing w:after="0" w:line="240" w:lineRule="auto"/>
        <w:rPr>
          <w:rFonts w:ascii="Arial" w:hAnsi="Arial" w:cs="Arial"/>
          <w:color w:val="auto"/>
          <w:sz w:val="24"/>
        </w:rPr>
      </w:pPr>
    </w:p>
    <w:p w14:paraId="073ECB4E" w14:textId="77777777" w:rsidR="00EC011C" w:rsidRPr="00D11FFF" w:rsidRDefault="00EC011C" w:rsidP="00C81EB7">
      <w:pPr>
        <w:pStyle w:val="Heading3"/>
        <w:spacing w:before="0" w:after="0" w:line="240" w:lineRule="auto"/>
        <w:rPr>
          <w:rFonts w:ascii="Arial" w:hAnsi="Arial" w:cs="Arial"/>
          <w:b/>
          <w:color w:val="auto"/>
          <w:sz w:val="24"/>
        </w:rPr>
      </w:pPr>
      <w:bookmarkStart w:id="14" w:name="_Toc43875768"/>
      <w:r w:rsidRPr="00D11FFF">
        <w:rPr>
          <w:rFonts w:ascii="Arial" w:hAnsi="Arial" w:cs="Arial"/>
          <w:b/>
          <w:color w:val="auto"/>
          <w:sz w:val="24"/>
        </w:rPr>
        <w:t>All Staff</w:t>
      </w:r>
      <w:bookmarkEnd w:id="14"/>
    </w:p>
    <w:p w14:paraId="0F0A19F9" w14:textId="38590B78" w:rsidR="00EC011C" w:rsidRDefault="007647FB" w:rsidP="00C81EB7">
      <w:pPr>
        <w:spacing w:after="0" w:line="240" w:lineRule="auto"/>
        <w:rPr>
          <w:rFonts w:ascii="Arial" w:hAnsi="Arial" w:cs="Arial"/>
          <w:color w:val="auto"/>
          <w:sz w:val="24"/>
        </w:rPr>
      </w:pPr>
      <w:r w:rsidRPr="00D11FFF">
        <w:rPr>
          <w:rFonts w:ascii="Arial" w:hAnsi="Arial" w:cs="Arial"/>
          <w:color w:val="auto"/>
          <w:sz w:val="24"/>
        </w:rPr>
        <w:t xml:space="preserve">All staff are responsible for familiarising themselves periodically with the latest version and for complying with policy requirements at all times. </w:t>
      </w:r>
      <w:r w:rsidR="00EC011C" w:rsidRPr="00D11FFF">
        <w:rPr>
          <w:rFonts w:ascii="Arial" w:hAnsi="Arial" w:cs="Arial"/>
          <w:color w:val="auto"/>
          <w:sz w:val="24"/>
        </w:rPr>
        <w:t xml:space="preserve">All staff across </w:t>
      </w:r>
      <w:r w:rsidR="005A0255" w:rsidRPr="00D11FFF">
        <w:rPr>
          <w:rFonts w:ascii="Arial" w:hAnsi="Arial" w:cs="Arial"/>
          <w:color w:val="auto"/>
          <w:sz w:val="24"/>
        </w:rPr>
        <w:t>the</w:t>
      </w:r>
      <w:r w:rsidR="00EC011C" w:rsidRPr="00D11FFF">
        <w:rPr>
          <w:rFonts w:ascii="Arial" w:hAnsi="Arial" w:cs="Arial"/>
          <w:color w:val="auto"/>
          <w:sz w:val="24"/>
        </w:rPr>
        <w:t xml:space="preserve"> CCG have a </w:t>
      </w:r>
      <w:r w:rsidR="00EC011C" w:rsidRPr="00272ED2">
        <w:rPr>
          <w:rFonts w:ascii="Arial" w:hAnsi="Arial" w:cs="Arial"/>
          <w:color w:val="auto"/>
          <w:sz w:val="24"/>
        </w:rPr>
        <w:t xml:space="preserve">responsibility to ensure they comply with the CCG’s statutory obligation under </w:t>
      </w:r>
      <w:r w:rsidRPr="00272ED2">
        <w:rPr>
          <w:rFonts w:ascii="Arial" w:hAnsi="Arial" w:cs="Arial"/>
          <w:color w:val="auto"/>
          <w:sz w:val="24"/>
        </w:rPr>
        <w:t xml:space="preserve">information access and re-use </w:t>
      </w:r>
      <w:r w:rsidR="00B2259B" w:rsidRPr="00272ED2">
        <w:rPr>
          <w:rFonts w:ascii="Arial" w:hAnsi="Arial" w:cs="Arial"/>
          <w:noProof/>
          <w:color w:val="auto"/>
          <w:sz w:val="24"/>
        </w:rPr>
        <w:t>legi</w:t>
      </w:r>
      <w:r w:rsidRPr="00272ED2">
        <w:rPr>
          <w:rFonts w:ascii="Arial" w:hAnsi="Arial" w:cs="Arial"/>
          <w:noProof/>
          <w:color w:val="auto"/>
          <w:sz w:val="24"/>
        </w:rPr>
        <w:t>slation</w:t>
      </w:r>
      <w:r w:rsidR="00EC011C" w:rsidRPr="00272ED2">
        <w:rPr>
          <w:rFonts w:ascii="Arial" w:hAnsi="Arial" w:cs="Arial"/>
          <w:color w:val="auto"/>
          <w:sz w:val="24"/>
        </w:rPr>
        <w:t>, and any policies and procedures laid down to ensure compliance.</w:t>
      </w:r>
      <w:r w:rsidR="00B2259B" w:rsidRPr="00272ED2">
        <w:rPr>
          <w:rFonts w:ascii="Arial" w:hAnsi="Arial" w:cs="Arial"/>
          <w:color w:val="auto"/>
          <w:sz w:val="24"/>
        </w:rPr>
        <w:t xml:space="preserve"> </w:t>
      </w:r>
      <w:r w:rsidR="00EC011C" w:rsidRPr="00272ED2">
        <w:rPr>
          <w:rFonts w:ascii="Arial" w:hAnsi="Arial" w:cs="Arial"/>
          <w:color w:val="auto"/>
          <w:sz w:val="24"/>
        </w:rPr>
        <w:t xml:space="preserve">Failure to do so </w:t>
      </w:r>
      <w:r w:rsidR="00EC011C" w:rsidRPr="00272ED2">
        <w:rPr>
          <w:rFonts w:ascii="Arial" w:hAnsi="Arial" w:cs="Arial"/>
          <w:color w:val="auto"/>
          <w:sz w:val="24"/>
        </w:rPr>
        <w:lastRenderedPageBreak/>
        <w:t xml:space="preserve">may result in disciplinary action. </w:t>
      </w:r>
      <w:r w:rsidR="0017511C" w:rsidRPr="00272ED2">
        <w:rPr>
          <w:rFonts w:ascii="Arial" w:hAnsi="Arial" w:cs="Arial"/>
          <w:color w:val="auto"/>
          <w:sz w:val="24"/>
        </w:rPr>
        <w:t>Staff are not to correspond directly with applicants regarding their request.</w:t>
      </w:r>
    </w:p>
    <w:p w14:paraId="4B19C78B" w14:textId="77777777" w:rsidR="00C81EB7" w:rsidRPr="00272ED2" w:rsidRDefault="00C81EB7" w:rsidP="00C81EB7">
      <w:pPr>
        <w:spacing w:after="0" w:line="240" w:lineRule="auto"/>
        <w:rPr>
          <w:rFonts w:ascii="Arial" w:hAnsi="Arial" w:cs="Arial"/>
          <w:color w:val="auto"/>
          <w:sz w:val="24"/>
        </w:rPr>
      </w:pPr>
    </w:p>
    <w:p w14:paraId="1193267F" w14:textId="77777777" w:rsidR="00EC011C" w:rsidRPr="00272ED2" w:rsidRDefault="00EC011C" w:rsidP="00C81EB7">
      <w:pPr>
        <w:pStyle w:val="Heading3"/>
        <w:spacing w:before="0" w:after="0" w:line="240" w:lineRule="auto"/>
        <w:rPr>
          <w:rFonts w:ascii="Arial" w:hAnsi="Arial" w:cs="Arial"/>
          <w:b/>
          <w:color w:val="auto"/>
          <w:sz w:val="24"/>
        </w:rPr>
      </w:pPr>
      <w:bookmarkStart w:id="15" w:name="_Toc43875769"/>
      <w:r w:rsidRPr="00272ED2">
        <w:rPr>
          <w:rFonts w:ascii="Arial" w:hAnsi="Arial" w:cs="Arial"/>
          <w:b/>
          <w:color w:val="auto"/>
          <w:sz w:val="24"/>
        </w:rPr>
        <w:t xml:space="preserve">NHS </w:t>
      </w:r>
      <w:r w:rsidR="005A0255" w:rsidRPr="00272ED2">
        <w:rPr>
          <w:rFonts w:ascii="Arial" w:hAnsi="Arial" w:cs="Arial"/>
          <w:b/>
          <w:color w:val="auto"/>
          <w:sz w:val="24"/>
        </w:rPr>
        <w:t>NEL CSU</w:t>
      </w:r>
      <w:bookmarkEnd w:id="15"/>
    </w:p>
    <w:p w14:paraId="5538A316" w14:textId="16155FD7" w:rsidR="005A0255" w:rsidRDefault="00EC011C" w:rsidP="00C81EB7">
      <w:pPr>
        <w:spacing w:after="0" w:line="240" w:lineRule="auto"/>
        <w:rPr>
          <w:rFonts w:ascii="Arial" w:hAnsi="Arial" w:cs="Arial"/>
          <w:color w:val="auto"/>
          <w:sz w:val="24"/>
        </w:rPr>
      </w:pPr>
      <w:r w:rsidRPr="00272ED2">
        <w:rPr>
          <w:rFonts w:ascii="Arial" w:hAnsi="Arial" w:cs="Arial"/>
          <w:color w:val="auto"/>
          <w:sz w:val="24"/>
        </w:rPr>
        <w:t xml:space="preserve">NHS </w:t>
      </w:r>
      <w:r w:rsidR="005A0255" w:rsidRPr="00272ED2">
        <w:rPr>
          <w:rFonts w:ascii="Arial" w:hAnsi="Arial" w:cs="Arial"/>
          <w:color w:val="auto"/>
          <w:sz w:val="24"/>
        </w:rPr>
        <w:t>NEL CSU</w:t>
      </w:r>
      <w:r w:rsidRPr="00272ED2">
        <w:rPr>
          <w:rFonts w:ascii="Arial" w:hAnsi="Arial" w:cs="Arial"/>
          <w:color w:val="auto"/>
          <w:sz w:val="24"/>
        </w:rPr>
        <w:t xml:space="preserve"> is responsible for </w:t>
      </w:r>
      <w:r w:rsidR="005A0255" w:rsidRPr="00272ED2">
        <w:rPr>
          <w:rFonts w:ascii="Arial" w:hAnsi="Arial" w:cs="Arial"/>
          <w:color w:val="auto"/>
          <w:sz w:val="24"/>
        </w:rPr>
        <w:t xml:space="preserve">providing the information access </w:t>
      </w:r>
      <w:r w:rsidR="00B2259B" w:rsidRPr="00272ED2">
        <w:rPr>
          <w:rFonts w:ascii="Arial" w:hAnsi="Arial" w:cs="Arial"/>
          <w:color w:val="auto"/>
          <w:sz w:val="24"/>
        </w:rPr>
        <w:t xml:space="preserve">and re-use </w:t>
      </w:r>
      <w:r w:rsidR="005A0255" w:rsidRPr="00272ED2">
        <w:rPr>
          <w:rFonts w:ascii="Arial" w:hAnsi="Arial" w:cs="Arial"/>
          <w:color w:val="auto"/>
          <w:sz w:val="24"/>
        </w:rPr>
        <w:t>service within the CCG.</w:t>
      </w:r>
    </w:p>
    <w:p w14:paraId="4D0A73AD" w14:textId="77777777" w:rsidR="00C81EB7" w:rsidRPr="00272ED2" w:rsidRDefault="00C81EB7" w:rsidP="00C81EB7">
      <w:pPr>
        <w:spacing w:after="0" w:line="240" w:lineRule="auto"/>
        <w:rPr>
          <w:rFonts w:ascii="Arial" w:hAnsi="Arial" w:cs="Arial"/>
          <w:color w:val="auto"/>
          <w:sz w:val="24"/>
        </w:rPr>
      </w:pPr>
    </w:p>
    <w:p w14:paraId="78D571BC" w14:textId="58E41ED7" w:rsidR="00EC011C" w:rsidRPr="00272ED2" w:rsidRDefault="00EA42A6" w:rsidP="00C81EB7">
      <w:pPr>
        <w:pStyle w:val="Heading3"/>
        <w:spacing w:before="0" w:after="0" w:line="240" w:lineRule="auto"/>
        <w:rPr>
          <w:rFonts w:ascii="Arial" w:hAnsi="Arial" w:cs="Arial"/>
          <w:b/>
          <w:color w:val="auto"/>
          <w:sz w:val="24"/>
        </w:rPr>
      </w:pPr>
      <w:bookmarkStart w:id="16" w:name="_Toc43875770"/>
      <w:r w:rsidRPr="00272ED2">
        <w:rPr>
          <w:rFonts w:ascii="Arial" w:hAnsi="Arial" w:cs="Arial"/>
          <w:b/>
          <w:color w:val="auto"/>
          <w:sz w:val="24"/>
        </w:rPr>
        <w:t>Information Governance</w:t>
      </w:r>
      <w:r w:rsidR="00EC011C" w:rsidRPr="00272ED2">
        <w:rPr>
          <w:rFonts w:ascii="Arial" w:hAnsi="Arial" w:cs="Arial"/>
          <w:b/>
          <w:color w:val="auto"/>
          <w:sz w:val="24"/>
        </w:rPr>
        <w:t xml:space="preserve"> Group</w:t>
      </w:r>
      <w:r w:rsidRPr="00272ED2">
        <w:rPr>
          <w:rFonts w:ascii="Arial" w:hAnsi="Arial" w:cs="Arial"/>
          <w:b/>
          <w:color w:val="auto"/>
          <w:sz w:val="24"/>
        </w:rPr>
        <w:t xml:space="preserve"> (IG</w:t>
      </w:r>
      <w:r w:rsidR="005A0255" w:rsidRPr="00272ED2">
        <w:rPr>
          <w:rFonts w:ascii="Arial" w:hAnsi="Arial" w:cs="Arial"/>
          <w:b/>
          <w:color w:val="auto"/>
          <w:sz w:val="24"/>
        </w:rPr>
        <w:t>G)</w:t>
      </w:r>
      <w:bookmarkEnd w:id="16"/>
    </w:p>
    <w:p w14:paraId="2F7924F8" w14:textId="2118B3F2" w:rsidR="00AC32F8" w:rsidRDefault="005A0255" w:rsidP="00C81EB7">
      <w:pPr>
        <w:spacing w:after="0" w:line="240" w:lineRule="auto"/>
        <w:rPr>
          <w:rFonts w:ascii="Arial" w:hAnsi="Arial" w:cs="Arial"/>
          <w:color w:val="auto"/>
          <w:sz w:val="24"/>
        </w:rPr>
      </w:pPr>
      <w:r w:rsidRPr="00272ED2">
        <w:rPr>
          <w:rFonts w:ascii="Arial" w:hAnsi="Arial" w:cs="Arial"/>
          <w:color w:val="auto"/>
          <w:sz w:val="24"/>
        </w:rPr>
        <w:t>The</w:t>
      </w:r>
      <w:r w:rsidR="00EA42A6" w:rsidRPr="00272ED2">
        <w:rPr>
          <w:rFonts w:ascii="Arial" w:hAnsi="Arial" w:cs="Arial"/>
          <w:color w:val="auto"/>
          <w:sz w:val="24"/>
        </w:rPr>
        <w:t xml:space="preserve"> Information Governance</w:t>
      </w:r>
      <w:r w:rsidRPr="00272ED2">
        <w:rPr>
          <w:rFonts w:ascii="Arial" w:hAnsi="Arial" w:cs="Arial"/>
          <w:color w:val="auto"/>
          <w:sz w:val="24"/>
        </w:rPr>
        <w:t xml:space="preserve"> Group</w:t>
      </w:r>
      <w:r w:rsidR="00EC011C" w:rsidRPr="00272ED2">
        <w:rPr>
          <w:rFonts w:ascii="Arial" w:hAnsi="Arial" w:cs="Arial"/>
          <w:color w:val="auto"/>
          <w:sz w:val="24"/>
        </w:rPr>
        <w:t xml:space="preserve"> is responsible for reviewing all aspects of </w:t>
      </w:r>
      <w:r w:rsidRPr="00272ED2">
        <w:rPr>
          <w:rFonts w:ascii="Arial" w:hAnsi="Arial" w:cs="Arial"/>
          <w:color w:val="auto"/>
          <w:sz w:val="24"/>
        </w:rPr>
        <w:t xml:space="preserve">information access and reporting any associated risks </w:t>
      </w:r>
      <w:r w:rsidR="00EC011C" w:rsidRPr="00272ED2">
        <w:rPr>
          <w:rFonts w:ascii="Arial" w:hAnsi="Arial" w:cs="Arial"/>
          <w:color w:val="auto"/>
          <w:sz w:val="24"/>
        </w:rPr>
        <w:t>to the Governing Body.</w:t>
      </w:r>
    </w:p>
    <w:p w14:paraId="4BBC1970" w14:textId="77777777" w:rsidR="00C81EB7" w:rsidRPr="00272ED2" w:rsidRDefault="00C81EB7" w:rsidP="00C81EB7">
      <w:pPr>
        <w:spacing w:after="0" w:line="240" w:lineRule="auto"/>
        <w:rPr>
          <w:rFonts w:ascii="Arial" w:hAnsi="Arial" w:cs="Arial"/>
          <w:color w:val="auto"/>
          <w:sz w:val="24"/>
        </w:rPr>
      </w:pPr>
    </w:p>
    <w:p w14:paraId="558C18AE" w14:textId="77777777" w:rsidR="00AC32F8" w:rsidRPr="00662184" w:rsidRDefault="00FC277A" w:rsidP="00C81EB7">
      <w:pPr>
        <w:pStyle w:val="Heading1"/>
        <w:numPr>
          <w:ilvl w:val="0"/>
          <w:numId w:val="17"/>
        </w:numPr>
        <w:spacing w:before="0" w:after="0" w:line="240" w:lineRule="auto"/>
        <w:ind w:hanging="720"/>
        <w:rPr>
          <w:rFonts w:ascii="Arial" w:hAnsi="Arial" w:cs="Arial"/>
          <w:color w:val="005EB8"/>
          <w:sz w:val="40"/>
          <w:szCs w:val="40"/>
        </w:rPr>
      </w:pPr>
      <w:bookmarkStart w:id="17" w:name="_Toc43875771"/>
      <w:r w:rsidRPr="00662184">
        <w:rPr>
          <w:rFonts w:ascii="Arial" w:hAnsi="Arial" w:cs="Arial"/>
          <w:color w:val="005EB8"/>
          <w:sz w:val="40"/>
          <w:szCs w:val="40"/>
        </w:rPr>
        <w:t>Information Access and Re-use Requests</w:t>
      </w:r>
      <w:bookmarkEnd w:id="17"/>
    </w:p>
    <w:p w14:paraId="7A9BBC33" w14:textId="65F8C88A" w:rsidR="00AC32F8" w:rsidRDefault="00AC32F8" w:rsidP="00C81EB7">
      <w:pPr>
        <w:spacing w:after="0" w:line="240" w:lineRule="auto"/>
        <w:rPr>
          <w:rFonts w:ascii="Arial" w:hAnsi="Arial" w:cs="Arial"/>
          <w:color w:val="auto"/>
          <w:sz w:val="24"/>
        </w:rPr>
      </w:pPr>
      <w:r w:rsidRPr="00C81EB7">
        <w:rPr>
          <w:rFonts w:ascii="Arial" w:hAnsi="Arial" w:cs="Arial"/>
          <w:color w:val="auto"/>
          <w:sz w:val="24"/>
        </w:rPr>
        <w:t xml:space="preserve">For a request to be valid under the Freedom of Information Act it must be in writing, but </w:t>
      </w:r>
      <w:r w:rsidR="00FC277A" w:rsidRPr="00C81EB7">
        <w:rPr>
          <w:rFonts w:ascii="Arial" w:hAnsi="Arial" w:cs="Arial"/>
          <w:color w:val="auto"/>
          <w:sz w:val="24"/>
        </w:rPr>
        <w:t>applicants</w:t>
      </w:r>
      <w:r w:rsidRPr="00C81EB7">
        <w:rPr>
          <w:rFonts w:ascii="Arial" w:hAnsi="Arial" w:cs="Arial"/>
          <w:color w:val="auto"/>
          <w:sz w:val="24"/>
        </w:rPr>
        <w:t xml:space="preserve"> do not have to mention any enactment or direct their </w:t>
      </w:r>
      <w:r w:rsidRPr="00C81EB7">
        <w:rPr>
          <w:rFonts w:ascii="Arial" w:hAnsi="Arial" w:cs="Arial"/>
          <w:noProof/>
          <w:color w:val="auto"/>
          <w:sz w:val="24"/>
        </w:rPr>
        <w:t>request</w:t>
      </w:r>
      <w:r w:rsidRPr="00C81EB7">
        <w:rPr>
          <w:rFonts w:ascii="Arial" w:hAnsi="Arial" w:cs="Arial"/>
          <w:color w:val="auto"/>
          <w:sz w:val="24"/>
        </w:rPr>
        <w:t xml:space="preserve"> to a designated member of staff. </w:t>
      </w:r>
      <w:r w:rsidR="00FC277A" w:rsidRPr="00C81EB7">
        <w:rPr>
          <w:rFonts w:ascii="Arial" w:hAnsi="Arial" w:cs="Arial"/>
          <w:color w:val="auto"/>
          <w:sz w:val="24"/>
        </w:rPr>
        <w:t>CCG</w:t>
      </w:r>
      <w:r w:rsidRPr="00C81EB7">
        <w:rPr>
          <w:rFonts w:ascii="Arial" w:hAnsi="Arial" w:cs="Arial"/>
          <w:color w:val="auto"/>
          <w:sz w:val="24"/>
        </w:rPr>
        <w:t xml:space="preserve"> </w:t>
      </w:r>
      <w:r w:rsidR="00FC277A" w:rsidRPr="00C81EB7">
        <w:rPr>
          <w:rFonts w:ascii="Arial" w:hAnsi="Arial" w:cs="Arial"/>
          <w:color w:val="auto"/>
          <w:sz w:val="24"/>
        </w:rPr>
        <w:t xml:space="preserve">staff </w:t>
      </w:r>
      <w:r w:rsidRPr="00C81EB7">
        <w:rPr>
          <w:rFonts w:ascii="Arial" w:hAnsi="Arial" w:cs="Arial"/>
          <w:color w:val="auto"/>
          <w:sz w:val="24"/>
        </w:rPr>
        <w:t xml:space="preserve">cannot ignore or refuse </w:t>
      </w:r>
      <w:r w:rsidRPr="00C81EB7">
        <w:rPr>
          <w:rFonts w:ascii="Arial" w:hAnsi="Arial" w:cs="Arial"/>
          <w:noProof/>
          <w:color w:val="auto"/>
          <w:sz w:val="24"/>
        </w:rPr>
        <w:t>a request</w:t>
      </w:r>
      <w:r w:rsidRPr="00C81EB7">
        <w:rPr>
          <w:rFonts w:ascii="Arial" w:hAnsi="Arial" w:cs="Arial"/>
          <w:color w:val="auto"/>
          <w:sz w:val="24"/>
        </w:rPr>
        <w:t xml:space="preserve"> </w:t>
      </w:r>
      <w:r w:rsidRPr="00C81EB7">
        <w:rPr>
          <w:rFonts w:ascii="Arial" w:hAnsi="Arial" w:cs="Arial"/>
          <w:noProof/>
          <w:color w:val="auto"/>
          <w:sz w:val="24"/>
        </w:rPr>
        <w:t>simply</w:t>
      </w:r>
      <w:r w:rsidRPr="00C81EB7">
        <w:rPr>
          <w:rFonts w:ascii="Arial" w:hAnsi="Arial" w:cs="Arial"/>
          <w:color w:val="auto"/>
          <w:sz w:val="24"/>
        </w:rPr>
        <w:t xml:space="preserve"> because it </w:t>
      </w:r>
      <w:r w:rsidRPr="00C81EB7">
        <w:rPr>
          <w:rFonts w:ascii="Arial" w:hAnsi="Arial" w:cs="Arial"/>
          <w:noProof/>
          <w:color w:val="auto"/>
          <w:sz w:val="24"/>
        </w:rPr>
        <w:t>is addressed</w:t>
      </w:r>
      <w:r w:rsidRPr="00C81EB7">
        <w:rPr>
          <w:rFonts w:ascii="Arial" w:hAnsi="Arial" w:cs="Arial"/>
          <w:color w:val="auto"/>
          <w:sz w:val="24"/>
        </w:rPr>
        <w:t xml:space="preserve"> to </w:t>
      </w:r>
      <w:r w:rsidR="00FA2E80" w:rsidRPr="00C81EB7">
        <w:rPr>
          <w:rFonts w:ascii="Arial" w:hAnsi="Arial" w:cs="Arial"/>
          <w:color w:val="auto"/>
          <w:sz w:val="24"/>
        </w:rPr>
        <w:t xml:space="preserve">any member of staff other than </w:t>
      </w:r>
      <w:r w:rsidR="00FC277A" w:rsidRPr="00C81EB7">
        <w:rPr>
          <w:rFonts w:ascii="Arial" w:hAnsi="Arial" w:cs="Arial"/>
          <w:color w:val="auto"/>
          <w:sz w:val="24"/>
        </w:rPr>
        <w:t>the FOI Team</w:t>
      </w:r>
      <w:r w:rsidRPr="00C81EB7">
        <w:rPr>
          <w:rFonts w:ascii="Arial" w:hAnsi="Arial" w:cs="Arial"/>
          <w:color w:val="auto"/>
          <w:sz w:val="24"/>
        </w:rPr>
        <w:t xml:space="preserve">. Any letter or email to </w:t>
      </w:r>
      <w:r w:rsidR="00B52F7A" w:rsidRPr="00C81EB7">
        <w:rPr>
          <w:rFonts w:ascii="Arial" w:hAnsi="Arial" w:cs="Arial"/>
          <w:color w:val="auto"/>
          <w:sz w:val="24"/>
        </w:rPr>
        <w:t>the CCG</w:t>
      </w:r>
      <w:r w:rsidRPr="00C81EB7">
        <w:rPr>
          <w:rFonts w:ascii="Arial" w:hAnsi="Arial" w:cs="Arial"/>
          <w:color w:val="auto"/>
          <w:sz w:val="24"/>
        </w:rPr>
        <w:t xml:space="preserve"> asking for information is a request for recorded </w:t>
      </w:r>
      <w:r w:rsidRPr="00C81EB7">
        <w:rPr>
          <w:rFonts w:ascii="Arial" w:hAnsi="Arial" w:cs="Arial"/>
          <w:noProof/>
          <w:color w:val="auto"/>
          <w:sz w:val="24"/>
        </w:rPr>
        <w:t>information</w:t>
      </w:r>
      <w:r w:rsidRPr="00C81EB7">
        <w:rPr>
          <w:rFonts w:ascii="Arial" w:hAnsi="Arial" w:cs="Arial"/>
          <w:color w:val="auto"/>
          <w:sz w:val="24"/>
        </w:rPr>
        <w:t xml:space="preserve"> under the Act.</w:t>
      </w:r>
    </w:p>
    <w:p w14:paraId="14325331" w14:textId="77777777" w:rsidR="00C81EB7" w:rsidRPr="00C81EB7" w:rsidRDefault="00C81EB7" w:rsidP="00C81EB7">
      <w:pPr>
        <w:spacing w:after="0" w:line="240" w:lineRule="auto"/>
        <w:rPr>
          <w:rFonts w:ascii="Arial" w:hAnsi="Arial" w:cs="Arial"/>
          <w:color w:val="auto"/>
          <w:sz w:val="24"/>
        </w:rPr>
      </w:pPr>
    </w:p>
    <w:p w14:paraId="438FED6F" w14:textId="77777777" w:rsidR="00B52F7A" w:rsidRPr="00C81EB7" w:rsidRDefault="00AC32F8" w:rsidP="00C81EB7">
      <w:pPr>
        <w:spacing w:after="0" w:line="240" w:lineRule="auto"/>
        <w:rPr>
          <w:rFonts w:ascii="Arial" w:hAnsi="Arial" w:cs="Arial"/>
          <w:color w:val="auto"/>
          <w:sz w:val="24"/>
        </w:rPr>
      </w:pPr>
      <w:r w:rsidRPr="00C81EB7">
        <w:rPr>
          <w:rFonts w:ascii="Arial" w:hAnsi="Arial" w:cs="Arial"/>
          <w:noProof/>
          <w:color w:val="auto"/>
          <w:sz w:val="24"/>
        </w:rPr>
        <w:t>This</w:t>
      </w:r>
      <w:r w:rsidRPr="00C81EB7">
        <w:rPr>
          <w:rFonts w:ascii="Arial" w:hAnsi="Arial" w:cs="Arial"/>
          <w:color w:val="auto"/>
          <w:sz w:val="24"/>
        </w:rPr>
        <w:t xml:space="preserve"> doesn’t mean every enquiry </w:t>
      </w:r>
      <w:r w:rsidR="00B52F7A" w:rsidRPr="00C81EB7">
        <w:rPr>
          <w:rFonts w:ascii="Arial" w:hAnsi="Arial" w:cs="Arial"/>
          <w:color w:val="auto"/>
          <w:sz w:val="24"/>
        </w:rPr>
        <w:t xml:space="preserve">will be treated </w:t>
      </w:r>
      <w:r w:rsidRPr="00C81EB7">
        <w:rPr>
          <w:rFonts w:ascii="Arial" w:hAnsi="Arial" w:cs="Arial"/>
          <w:color w:val="auto"/>
          <w:sz w:val="24"/>
        </w:rPr>
        <w:t xml:space="preserve">formally as a request under the Act. It will often be most sensible and provide better customer service to deal with it as </w:t>
      </w:r>
      <w:r w:rsidRPr="00C81EB7">
        <w:rPr>
          <w:rFonts w:ascii="Arial" w:hAnsi="Arial" w:cs="Arial"/>
          <w:noProof/>
          <w:color w:val="auto"/>
          <w:sz w:val="24"/>
        </w:rPr>
        <w:t>a normal</w:t>
      </w:r>
      <w:r w:rsidRPr="00C81EB7">
        <w:rPr>
          <w:rFonts w:ascii="Arial" w:hAnsi="Arial" w:cs="Arial"/>
          <w:color w:val="auto"/>
          <w:sz w:val="24"/>
        </w:rPr>
        <w:t xml:space="preserve"> customer enquiry, for example, if a member of the public wants to know </w:t>
      </w:r>
      <w:r w:rsidR="00B52F7A" w:rsidRPr="00C81EB7">
        <w:rPr>
          <w:rFonts w:ascii="Arial" w:hAnsi="Arial" w:cs="Arial"/>
          <w:color w:val="auto"/>
          <w:sz w:val="24"/>
        </w:rPr>
        <w:t xml:space="preserve">how to make a complaint or when the next public governing body meeting is. </w:t>
      </w:r>
      <w:r w:rsidRPr="00C81EB7">
        <w:rPr>
          <w:rFonts w:ascii="Arial" w:hAnsi="Arial" w:cs="Arial"/>
          <w:color w:val="auto"/>
          <w:sz w:val="24"/>
        </w:rPr>
        <w:t>The provisions of the Act need to come into force only if:</w:t>
      </w:r>
    </w:p>
    <w:p w14:paraId="03948D60" w14:textId="77777777" w:rsidR="00FC277A" w:rsidRPr="00C81EB7" w:rsidRDefault="00AC32F8" w:rsidP="00C81EB7">
      <w:pPr>
        <w:pStyle w:val="ListParagraph"/>
        <w:numPr>
          <w:ilvl w:val="0"/>
          <w:numId w:val="33"/>
        </w:numPr>
        <w:spacing w:before="0" w:after="0" w:line="240" w:lineRule="auto"/>
        <w:rPr>
          <w:rFonts w:ascii="Arial" w:hAnsi="Arial" w:cs="Arial"/>
          <w:color w:val="auto"/>
          <w:sz w:val="24"/>
        </w:rPr>
      </w:pPr>
      <w:r w:rsidRPr="00C81EB7">
        <w:rPr>
          <w:rFonts w:ascii="Arial" w:hAnsi="Arial" w:cs="Arial"/>
          <w:color w:val="auto"/>
          <w:sz w:val="24"/>
        </w:rPr>
        <w:t>you cannot provide the requested information straight away;</w:t>
      </w:r>
    </w:p>
    <w:p w14:paraId="75004B60" w14:textId="77777777" w:rsidR="00B52F7A" w:rsidRPr="00C81EB7" w:rsidRDefault="00FC277A" w:rsidP="00C81EB7">
      <w:pPr>
        <w:pStyle w:val="ListParagraph"/>
        <w:numPr>
          <w:ilvl w:val="0"/>
          <w:numId w:val="33"/>
        </w:numPr>
        <w:spacing w:before="0" w:after="0" w:line="240" w:lineRule="auto"/>
        <w:rPr>
          <w:rFonts w:ascii="Arial" w:hAnsi="Arial" w:cs="Arial"/>
          <w:color w:val="auto"/>
          <w:sz w:val="24"/>
        </w:rPr>
      </w:pPr>
      <w:r w:rsidRPr="00C81EB7">
        <w:rPr>
          <w:rFonts w:ascii="Arial" w:hAnsi="Arial" w:cs="Arial"/>
          <w:color w:val="auto"/>
          <w:sz w:val="24"/>
        </w:rPr>
        <w:t xml:space="preserve">there are concerns over the release of the </w:t>
      </w:r>
      <w:r w:rsidRPr="00C81EB7">
        <w:rPr>
          <w:rFonts w:ascii="Arial" w:hAnsi="Arial" w:cs="Arial"/>
          <w:noProof/>
          <w:color w:val="auto"/>
          <w:sz w:val="24"/>
        </w:rPr>
        <w:t>information</w:t>
      </w:r>
      <w:r w:rsidRPr="00C81EB7">
        <w:rPr>
          <w:rFonts w:ascii="Arial" w:hAnsi="Arial" w:cs="Arial"/>
          <w:color w:val="auto"/>
          <w:sz w:val="24"/>
        </w:rPr>
        <w:t>;</w:t>
      </w:r>
      <w:r w:rsidR="00AC32F8" w:rsidRPr="00C81EB7">
        <w:rPr>
          <w:rFonts w:ascii="Arial" w:hAnsi="Arial" w:cs="Arial"/>
          <w:color w:val="auto"/>
          <w:sz w:val="24"/>
        </w:rPr>
        <w:t xml:space="preserve"> or</w:t>
      </w:r>
    </w:p>
    <w:p w14:paraId="2758A839" w14:textId="06812BF1" w:rsidR="00B52F7A" w:rsidRPr="00C81EB7" w:rsidRDefault="00AC32F8" w:rsidP="00C81EB7">
      <w:pPr>
        <w:pStyle w:val="ListParagraph"/>
        <w:numPr>
          <w:ilvl w:val="0"/>
          <w:numId w:val="33"/>
        </w:numPr>
        <w:spacing w:before="0" w:after="0" w:line="240" w:lineRule="auto"/>
        <w:rPr>
          <w:rFonts w:ascii="Arial" w:hAnsi="Arial" w:cs="Arial"/>
          <w:color w:val="auto"/>
          <w:sz w:val="24"/>
        </w:rPr>
      </w:pPr>
      <w:r w:rsidRPr="00C81EB7">
        <w:rPr>
          <w:rFonts w:ascii="Arial" w:hAnsi="Arial" w:cs="Arial"/>
          <w:color w:val="auto"/>
          <w:sz w:val="24"/>
        </w:rPr>
        <w:lastRenderedPageBreak/>
        <w:t xml:space="preserve">the </w:t>
      </w:r>
      <w:r w:rsidR="00FC277A" w:rsidRPr="00C81EB7">
        <w:rPr>
          <w:rFonts w:ascii="Arial" w:hAnsi="Arial" w:cs="Arial"/>
          <w:color w:val="auto"/>
          <w:sz w:val="24"/>
        </w:rPr>
        <w:t xml:space="preserve">applicant </w:t>
      </w:r>
      <w:r w:rsidRPr="00C81EB7">
        <w:rPr>
          <w:rFonts w:ascii="Arial" w:hAnsi="Arial" w:cs="Arial"/>
          <w:color w:val="auto"/>
          <w:sz w:val="24"/>
        </w:rPr>
        <w:t xml:space="preserve">makes it clear </w:t>
      </w:r>
      <w:r w:rsidR="00520B18" w:rsidRPr="00C81EB7">
        <w:rPr>
          <w:rFonts w:ascii="Arial" w:hAnsi="Arial" w:cs="Arial"/>
          <w:color w:val="auto"/>
          <w:sz w:val="24"/>
        </w:rPr>
        <w:t xml:space="preserve">that </w:t>
      </w:r>
      <w:r w:rsidRPr="00C81EB7">
        <w:rPr>
          <w:rFonts w:ascii="Arial" w:hAnsi="Arial" w:cs="Arial"/>
          <w:color w:val="auto"/>
          <w:sz w:val="24"/>
        </w:rPr>
        <w:t>they expect a response under the Act.</w:t>
      </w:r>
      <w:r w:rsidR="00B52F7A" w:rsidRPr="00C81EB7">
        <w:rPr>
          <w:rFonts w:ascii="Arial" w:hAnsi="Arial" w:cs="Arial"/>
          <w:color w:val="auto"/>
          <w:sz w:val="24"/>
        </w:rPr>
        <w:t xml:space="preserve"> </w:t>
      </w:r>
    </w:p>
    <w:p w14:paraId="0F3A6069" w14:textId="03ACB5FB" w:rsidR="00AC32F8" w:rsidRDefault="00B2259B" w:rsidP="00C81EB7">
      <w:pPr>
        <w:spacing w:after="0" w:line="240" w:lineRule="auto"/>
        <w:rPr>
          <w:rFonts w:ascii="Arial" w:hAnsi="Arial" w:cs="Arial"/>
          <w:color w:val="auto"/>
          <w:sz w:val="24"/>
        </w:rPr>
      </w:pPr>
      <w:r w:rsidRPr="00C81EB7">
        <w:rPr>
          <w:rFonts w:ascii="Arial" w:hAnsi="Arial" w:cs="Arial"/>
          <w:color w:val="auto"/>
          <w:sz w:val="24"/>
        </w:rPr>
        <w:t xml:space="preserve">At the same time, an individual asking for information and saying “this is not an FOI request” does not mean that it is not. </w:t>
      </w:r>
      <w:r w:rsidR="00B52F7A" w:rsidRPr="00C81EB7">
        <w:rPr>
          <w:rFonts w:ascii="Arial" w:hAnsi="Arial" w:cs="Arial"/>
          <w:color w:val="auto"/>
          <w:sz w:val="24"/>
        </w:rPr>
        <w:t xml:space="preserve">If you are in any doubt whether a question is an information access request under statutory legislation you should contact the FOI Team immediately on </w:t>
      </w:r>
      <w:hyperlink r:id="rId13" w:history="1">
        <w:r w:rsidR="00B52F7A" w:rsidRPr="00C81EB7">
          <w:rPr>
            <w:rStyle w:val="Hyperlink"/>
            <w:rFonts w:ascii="Arial" w:hAnsi="Arial" w:cs="Arial"/>
            <w:color w:val="005EB8"/>
            <w:sz w:val="24"/>
          </w:rPr>
          <w:t>nelcsu.foi@nhs.net</w:t>
        </w:r>
      </w:hyperlink>
      <w:r w:rsidR="00B52F7A" w:rsidRPr="00C81EB7">
        <w:rPr>
          <w:rFonts w:ascii="Arial" w:hAnsi="Arial" w:cs="Arial"/>
          <w:sz w:val="24"/>
        </w:rPr>
        <w:t xml:space="preserve"> </w:t>
      </w:r>
      <w:r w:rsidR="00B52F7A" w:rsidRPr="00C81EB7">
        <w:rPr>
          <w:rFonts w:ascii="Arial" w:hAnsi="Arial" w:cs="Arial"/>
          <w:color w:val="auto"/>
          <w:sz w:val="24"/>
        </w:rPr>
        <w:t>who will be able to advise</w:t>
      </w:r>
      <w:r w:rsidR="00EE716C" w:rsidRPr="00C81EB7">
        <w:rPr>
          <w:rFonts w:ascii="Arial" w:hAnsi="Arial" w:cs="Arial"/>
          <w:color w:val="auto"/>
          <w:sz w:val="24"/>
        </w:rPr>
        <w:t xml:space="preserve"> on</w:t>
      </w:r>
      <w:r w:rsidR="00B52F7A" w:rsidRPr="00C81EB7">
        <w:rPr>
          <w:rFonts w:ascii="Arial" w:hAnsi="Arial" w:cs="Arial"/>
          <w:color w:val="auto"/>
          <w:sz w:val="24"/>
        </w:rPr>
        <w:t xml:space="preserve"> the best course of action.</w:t>
      </w:r>
    </w:p>
    <w:p w14:paraId="13CE1230" w14:textId="77777777" w:rsidR="00C81EB7" w:rsidRPr="00C81EB7" w:rsidRDefault="00C81EB7" w:rsidP="00C81EB7">
      <w:pPr>
        <w:spacing w:after="0" w:line="240" w:lineRule="auto"/>
        <w:rPr>
          <w:rFonts w:ascii="Arial" w:hAnsi="Arial" w:cs="Arial"/>
          <w:color w:val="auto"/>
          <w:sz w:val="24"/>
        </w:rPr>
      </w:pPr>
    </w:p>
    <w:p w14:paraId="569C90C5" w14:textId="2AC331D2" w:rsidR="007A76FF" w:rsidRDefault="007A76FF" w:rsidP="00C81EB7">
      <w:pPr>
        <w:spacing w:after="0" w:line="240" w:lineRule="auto"/>
        <w:rPr>
          <w:rFonts w:ascii="Arial" w:hAnsi="Arial" w:cs="Arial"/>
          <w:color w:val="auto"/>
          <w:sz w:val="24"/>
        </w:rPr>
      </w:pPr>
      <w:r w:rsidRPr="00C81EB7">
        <w:rPr>
          <w:rFonts w:ascii="Arial" w:hAnsi="Arial" w:cs="Arial"/>
          <w:color w:val="auto"/>
          <w:sz w:val="24"/>
        </w:rPr>
        <w:t>Requests from individuals for details of their own health records come under data protection legislation and should not be dealt with under this policy. Please refer to the Information Governance policy and Subject Access Request procedure for how these types of request</w:t>
      </w:r>
      <w:r w:rsidR="00162E39" w:rsidRPr="00C81EB7">
        <w:rPr>
          <w:rFonts w:ascii="Arial" w:hAnsi="Arial" w:cs="Arial"/>
          <w:color w:val="auto"/>
          <w:sz w:val="24"/>
        </w:rPr>
        <w:t>s</w:t>
      </w:r>
      <w:r w:rsidRPr="00C81EB7">
        <w:rPr>
          <w:rFonts w:ascii="Arial" w:hAnsi="Arial" w:cs="Arial"/>
          <w:color w:val="auto"/>
          <w:sz w:val="24"/>
        </w:rPr>
        <w:t xml:space="preserve"> should be handled</w:t>
      </w:r>
      <w:r w:rsidR="00980D4B" w:rsidRPr="00C81EB7">
        <w:rPr>
          <w:rFonts w:ascii="Arial" w:hAnsi="Arial" w:cs="Arial"/>
          <w:color w:val="auto"/>
          <w:sz w:val="24"/>
        </w:rPr>
        <w:t>;</w:t>
      </w:r>
      <w:r w:rsidRPr="00C81EB7">
        <w:rPr>
          <w:rFonts w:ascii="Arial" w:hAnsi="Arial" w:cs="Arial"/>
          <w:color w:val="auto"/>
          <w:sz w:val="24"/>
        </w:rPr>
        <w:t xml:space="preserve"> </w:t>
      </w:r>
      <w:r w:rsidR="00B76468" w:rsidRPr="00C81EB7">
        <w:rPr>
          <w:rFonts w:ascii="Arial" w:hAnsi="Arial" w:cs="Arial"/>
          <w:color w:val="auto"/>
          <w:sz w:val="24"/>
        </w:rPr>
        <w:t>however</w:t>
      </w:r>
      <w:r w:rsidR="00980D4B" w:rsidRPr="00C81EB7">
        <w:rPr>
          <w:rFonts w:ascii="Arial" w:hAnsi="Arial" w:cs="Arial"/>
          <w:color w:val="auto"/>
          <w:sz w:val="24"/>
        </w:rPr>
        <w:t>, i</w:t>
      </w:r>
      <w:r w:rsidRPr="00C81EB7">
        <w:rPr>
          <w:rFonts w:ascii="Arial" w:hAnsi="Arial" w:cs="Arial"/>
          <w:color w:val="auto"/>
          <w:sz w:val="24"/>
        </w:rPr>
        <w:t>f an applicant has specifically said that they want personal information under the FOIA, the request must still be forwarded to the FOI Team to log and respond</w:t>
      </w:r>
      <w:r w:rsidR="00D2028B" w:rsidRPr="00C81EB7">
        <w:rPr>
          <w:rFonts w:ascii="Arial" w:hAnsi="Arial" w:cs="Arial"/>
          <w:color w:val="auto"/>
          <w:sz w:val="24"/>
        </w:rPr>
        <w:t>,</w:t>
      </w:r>
      <w:r w:rsidRPr="00C81EB7">
        <w:rPr>
          <w:rFonts w:ascii="Arial" w:hAnsi="Arial" w:cs="Arial"/>
          <w:color w:val="auto"/>
          <w:sz w:val="24"/>
        </w:rPr>
        <w:t xml:space="preserve"> exempting the information in most situations.</w:t>
      </w:r>
    </w:p>
    <w:p w14:paraId="1D5B1158" w14:textId="77777777" w:rsidR="00C81EB7" w:rsidRPr="00C81EB7" w:rsidRDefault="00C81EB7" w:rsidP="00C81EB7">
      <w:pPr>
        <w:spacing w:after="0" w:line="240" w:lineRule="auto"/>
        <w:rPr>
          <w:rFonts w:ascii="Arial" w:hAnsi="Arial" w:cs="Arial"/>
          <w:color w:val="auto"/>
          <w:sz w:val="24"/>
        </w:rPr>
      </w:pPr>
    </w:p>
    <w:p w14:paraId="5CBC2082" w14:textId="4833EEE4" w:rsidR="00AC32F8" w:rsidRPr="00C81EB7" w:rsidRDefault="00AC32F8" w:rsidP="00C81EB7">
      <w:pPr>
        <w:spacing w:after="0" w:line="240" w:lineRule="auto"/>
        <w:rPr>
          <w:rFonts w:ascii="Arial" w:hAnsi="Arial" w:cs="Arial"/>
          <w:color w:val="auto"/>
          <w:sz w:val="24"/>
        </w:rPr>
      </w:pPr>
      <w:r w:rsidRPr="00C81EB7">
        <w:rPr>
          <w:rFonts w:ascii="Arial" w:hAnsi="Arial" w:cs="Arial"/>
          <w:color w:val="auto"/>
          <w:sz w:val="24"/>
        </w:rPr>
        <w:t>Under</w:t>
      </w:r>
      <w:r w:rsidR="00B52F7A" w:rsidRPr="00C81EB7">
        <w:rPr>
          <w:rFonts w:ascii="Arial" w:hAnsi="Arial" w:cs="Arial"/>
          <w:color w:val="auto"/>
          <w:sz w:val="24"/>
        </w:rPr>
        <w:t xml:space="preserve"> the</w:t>
      </w:r>
      <w:r w:rsidRPr="00C81EB7">
        <w:rPr>
          <w:rFonts w:ascii="Arial" w:hAnsi="Arial" w:cs="Arial"/>
          <w:color w:val="auto"/>
          <w:sz w:val="24"/>
        </w:rPr>
        <w:t xml:space="preserve"> </w:t>
      </w:r>
      <w:r w:rsidR="00B52F7A" w:rsidRPr="00C81EB7">
        <w:rPr>
          <w:rFonts w:ascii="Arial" w:hAnsi="Arial" w:cs="Arial"/>
          <w:color w:val="auto"/>
          <w:sz w:val="24"/>
        </w:rPr>
        <w:t>FOIA</w:t>
      </w:r>
      <w:r w:rsidRPr="00C81EB7">
        <w:rPr>
          <w:rFonts w:ascii="Arial" w:hAnsi="Arial" w:cs="Arial"/>
          <w:color w:val="auto"/>
          <w:sz w:val="24"/>
        </w:rPr>
        <w:t xml:space="preserve">, </w:t>
      </w:r>
      <w:r w:rsidRPr="00C81EB7">
        <w:rPr>
          <w:rFonts w:ascii="Arial" w:hAnsi="Arial" w:cs="Arial"/>
          <w:noProof/>
          <w:color w:val="auto"/>
          <w:sz w:val="24"/>
        </w:rPr>
        <w:t>requests</w:t>
      </w:r>
      <w:r w:rsidRPr="00C81EB7">
        <w:rPr>
          <w:rFonts w:ascii="Arial" w:hAnsi="Arial" w:cs="Arial"/>
          <w:color w:val="auto"/>
          <w:sz w:val="24"/>
        </w:rPr>
        <w:t xml:space="preserve"> can </w:t>
      </w:r>
      <w:r w:rsidRPr="00C81EB7">
        <w:rPr>
          <w:rFonts w:ascii="Arial" w:hAnsi="Arial" w:cs="Arial"/>
          <w:noProof/>
          <w:color w:val="auto"/>
          <w:sz w:val="24"/>
        </w:rPr>
        <w:t>be received</w:t>
      </w:r>
      <w:r w:rsidRPr="00C81EB7">
        <w:rPr>
          <w:rFonts w:ascii="Arial" w:hAnsi="Arial" w:cs="Arial"/>
          <w:color w:val="auto"/>
          <w:sz w:val="24"/>
        </w:rPr>
        <w:t xml:space="preserve"> in writing via email, fax</w:t>
      </w:r>
      <w:r w:rsidR="00FC277A" w:rsidRPr="00C81EB7">
        <w:rPr>
          <w:rFonts w:ascii="Arial" w:hAnsi="Arial" w:cs="Arial"/>
          <w:color w:val="auto"/>
          <w:sz w:val="24"/>
        </w:rPr>
        <w:t>, social media</w:t>
      </w:r>
      <w:r w:rsidRPr="00C81EB7">
        <w:rPr>
          <w:rFonts w:ascii="Arial" w:hAnsi="Arial" w:cs="Arial"/>
          <w:color w:val="auto"/>
          <w:sz w:val="24"/>
        </w:rPr>
        <w:t xml:space="preserve"> or a letter. FOI requests must contain a contact name, email address or postal address</w:t>
      </w:r>
      <w:r w:rsidR="002C0B57" w:rsidRPr="00C81EB7">
        <w:rPr>
          <w:rFonts w:ascii="Arial" w:hAnsi="Arial" w:cs="Arial"/>
          <w:color w:val="auto"/>
          <w:sz w:val="24"/>
        </w:rPr>
        <w:t xml:space="preserve"> and describe the information the</w:t>
      </w:r>
      <w:r w:rsidR="00980D4B" w:rsidRPr="00C81EB7">
        <w:rPr>
          <w:rFonts w:ascii="Arial" w:hAnsi="Arial" w:cs="Arial"/>
          <w:color w:val="auto"/>
          <w:sz w:val="24"/>
        </w:rPr>
        <w:t xml:space="preserve"> applicant w</w:t>
      </w:r>
      <w:r w:rsidR="002C0B57" w:rsidRPr="00C81EB7">
        <w:rPr>
          <w:rFonts w:ascii="Arial" w:hAnsi="Arial" w:cs="Arial"/>
          <w:color w:val="auto"/>
          <w:sz w:val="24"/>
        </w:rPr>
        <w:t>ish</w:t>
      </w:r>
      <w:r w:rsidR="00980D4B" w:rsidRPr="00C81EB7">
        <w:rPr>
          <w:rFonts w:ascii="Arial" w:hAnsi="Arial" w:cs="Arial"/>
          <w:color w:val="auto"/>
          <w:sz w:val="24"/>
        </w:rPr>
        <w:t xml:space="preserve">es </w:t>
      </w:r>
      <w:r w:rsidR="002C0B57" w:rsidRPr="00C81EB7">
        <w:rPr>
          <w:rFonts w:ascii="Arial" w:hAnsi="Arial" w:cs="Arial"/>
          <w:color w:val="auto"/>
          <w:sz w:val="24"/>
        </w:rPr>
        <w:t>to receive.</w:t>
      </w:r>
      <w:r w:rsidRPr="00C81EB7">
        <w:rPr>
          <w:rFonts w:ascii="Arial" w:hAnsi="Arial" w:cs="Arial"/>
          <w:color w:val="auto"/>
          <w:sz w:val="24"/>
        </w:rPr>
        <w:t xml:space="preserve"> </w:t>
      </w:r>
      <w:r w:rsidR="002C0B57" w:rsidRPr="00C81EB7">
        <w:rPr>
          <w:rFonts w:ascii="Arial" w:hAnsi="Arial" w:cs="Arial"/>
          <w:color w:val="auto"/>
          <w:sz w:val="24"/>
        </w:rPr>
        <w:t>T</w:t>
      </w:r>
      <w:r w:rsidRPr="00C81EB7">
        <w:rPr>
          <w:rFonts w:ascii="Arial" w:hAnsi="Arial" w:cs="Arial"/>
          <w:color w:val="auto"/>
          <w:sz w:val="24"/>
        </w:rPr>
        <w:t>hey do not have to provide a reason</w:t>
      </w:r>
      <w:r w:rsidR="003B3A25" w:rsidRPr="00C81EB7">
        <w:rPr>
          <w:rFonts w:ascii="Arial" w:hAnsi="Arial" w:cs="Arial"/>
          <w:color w:val="auto"/>
          <w:sz w:val="24"/>
        </w:rPr>
        <w:t xml:space="preserve"> for</w:t>
      </w:r>
      <w:r w:rsidRPr="00C81EB7">
        <w:rPr>
          <w:rFonts w:ascii="Arial" w:hAnsi="Arial" w:cs="Arial"/>
          <w:color w:val="auto"/>
          <w:sz w:val="24"/>
        </w:rPr>
        <w:t xml:space="preserve"> </w:t>
      </w:r>
      <w:r w:rsidR="003B3A25" w:rsidRPr="00C81EB7">
        <w:rPr>
          <w:rFonts w:ascii="Arial" w:hAnsi="Arial" w:cs="Arial"/>
          <w:color w:val="auto"/>
          <w:sz w:val="24"/>
        </w:rPr>
        <w:t>wanting</w:t>
      </w:r>
      <w:r w:rsidRPr="00C81EB7">
        <w:rPr>
          <w:rFonts w:ascii="Arial" w:hAnsi="Arial" w:cs="Arial"/>
          <w:color w:val="auto"/>
          <w:sz w:val="24"/>
        </w:rPr>
        <w:t xml:space="preserve"> the </w:t>
      </w:r>
      <w:r w:rsidRPr="00C81EB7">
        <w:rPr>
          <w:rFonts w:ascii="Arial" w:hAnsi="Arial" w:cs="Arial"/>
          <w:noProof/>
          <w:color w:val="auto"/>
          <w:sz w:val="24"/>
        </w:rPr>
        <w:t>information</w:t>
      </w:r>
      <w:r w:rsidRPr="00C81EB7">
        <w:rPr>
          <w:rFonts w:ascii="Arial" w:hAnsi="Arial" w:cs="Arial"/>
          <w:color w:val="auto"/>
          <w:sz w:val="24"/>
        </w:rPr>
        <w:t xml:space="preserve"> or specifically state they are requesting information under the Act.</w:t>
      </w:r>
      <w:r w:rsidR="00B52F7A" w:rsidRPr="00C81EB7">
        <w:rPr>
          <w:rFonts w:ascii="Arial" w:hAnsi="Arial" w:cs="Arial"/>
          <w:color w:val="auto"/>
          <w:sz w:val="24"/>
        </w:rPr>
        <w:t xml:space="preserve"> The CCG will make reasonable adjustments under the Equality Act 2010 and Human Rights Act 1998 where an applicant is unable to </w:t>
      </w:r>
      <w:r w:rsidR="00B52F7A" w:rsidRPr="00C81EB7">
        <w:rPr>
          <w:rFonts w:ascii="Arial" w:hAnsi="Arial" w:cs="Arial"/>
          <w:noProof/>
          <w:color w:val="auto"/>
          <w:sz w:val="24"/>
        </w:rPr>
        <w:t>make a request</w:t>
      </w:r>
      <w:r w:rsidR="00B52F7A" w:rsidRPr="00C81EB7">
        <w:rPr>
          <w:rFonts w:ascii="Arial" w:hAnsi="Arial" w:cs="Arial"/>
          <w:color w:val="auto"/>
          <w:sz w:val="24"/>
        </w:rPr>
        <w:t xml:space="preserve"> in writing.</w:t>
      </w:r>
    </w:p>
    <w:p w14:paraId="3837F97D" w14:textId="6293E3D0" w:rsidR="002C0B57" w:rsidRDefault="00B52F7A" w:rsidP="00C81EB7">
      <w:pPr>
        <w:spacing w:after="0" w:line="240" w:lineRule="auto"/>
        <w:rPr>
          <w:rFonts w:ascii="Arial" w:hAnsi="Arial" w:cs="Arial"/>
          <w:color w:val="auto"/>
          <w:sz w:val="24"/>
        </w:rPr>
      </w:pPr>
      <w:r w:rsidRPr="00C81EB7">
        <w:rPr>
          <w:rFonts w:ascii="Arial" w:hAnsi="Arial" w:cs="Arial"/>
          <w:color w:val="auto"/>
          <w:sz w:val="24"/>
        </w:rPr>
        <w:t xml:space="preserve">The EIR regulations </w:t>
      </w:r>
      <w:r w:rsidRPr="00C81EB7">
        <w:rPr>
          <w:rFonts w:ascii="Arial" w:hAnsi="Arial" w:cs="Arial"/>
          <w:noProof/>
          <w:color w:val="auto"/>
          <w:sz w:val="24"/>
        </w:rPr>
        <w:t>ha</w:t>
      </w:r>
      <w:r w:rsidR="00D049FB" w:rsidRPr="00C81EB7">
        <w:rPr>
          <w:rFonts w:ascii="Arial" w:hAnsi="Arial" w:cs="Arial"/>
          <w:noProof/>
          <w:color w:val="auto"/>
          <w:sz w:val="24"/>
        </w:rPr>
        <w:t>ve</w:t>
      </w:r>
      <w:r w:rsidRPr="00C81EB7">
        <w:rPr>
          <w:rFonts w:ascii="Arial" w:hAnsi="Arial" w:cs="Arial"/>
          <w:color w:val="auto"/>
          <w:sz w:val="24"/>
        </w:rPr>
        <w:t xml:space="preserve"> the same requirements </w:t>
      </w:r>
      <w:r w:rsidR="002C0B57" w:rsidRPr="00C81EB7">
        <w:rPr>
          <w:rFonts w:ascii="Arial" w:hAnsi="Arial" w:cs="Arial"/>
          <w:color w:val="auto"/>
          <w:sz w:val="24"/>
        </w:rPr>
        <w:t>as</w:t>
      </w:r>
      <w:r w:rsidRPr="00C81EB7">
        <w:rPr>
          <w:rFonts w:ascii="Arial" w:hAnsi="Arial" w:cs="Arial"/>
          <w:color w:val="auto"/>
          <w:sz w:val="24"/>
        </w:rPr>
        <w:t xml:space="preserve"> the FOIA</w:t>
      </w:r>
      <w:r w:rsidRPr="00C81EB7">
        <w:rPr>
          <w:rFonts w:ascii="Arial" w:hAnsi="Arial" w:cs="Arial"/>
          <w:noProof/>
          <w:color w:val="auto"/>
          <w:sz w:val="24"/>
        </w:rPr>
        <w:t>, however</w:t>
      </w:r>
      <w:r w:rsidRPr="00C81EB7">
        <w:rPr>
          <w:rFonts w:ascii="Arial" w:hAnsi="Arial" w:cs="Arial"/>
          <w:color w:val="auto"/>
          <w:sz w:val="24"/>
        </w:rPr>
        <w:t xml:space="preserve"> it does permit requests to be received verbally.</w:t>
      </w:r>
    </w:p>
    <w:p w14:paraId="5E979C65" w14:textId="77777777" w:rsidR="00C81EB7" w:rsidRPr="00C81EB7" w:rsidRDefault="00C81EB7" w:rsidP="00C81EB7">
      <w:pPr>
        <w:spacing w:after="0" w:line="240" w:lineRule="auto"/>
        <w:rPr>
          <w:rFonts w:ascii="Arial" w:hAnsi="Arial" w:cs="Arial"/>
          <w:color w:val="auto"/>
          <w:sz w:val="24"/>
        </w:rPr>
      </w:pPr>
    </w:p>
    <w:p w14:paraId="566AF737" w14:textId="0CFF5575" w:rsidR="002C0B57" w:rsidRDefault="00687EF8" w:rsidP="00C81EB7">
      <w:pPr>
        <w:spacing w:after="0" w:line="240" w:lineRule="auto"/>
        <w:rPr>
          <w:rFonts w:ascii="Arial" w:hAnsi="Arial" w:cs="Arial"/>
          <w:color w:val="auto"/>
          <w:sz w:val="24"/>
        </w:rPr>
      </w:pPr>
      <w:r w:rsidRPr="00C81EB7">
        <w:rPr>
          <w:rFonts w:ascii="Arial" w:hAnsi="Arial" w:cs="Arial"/>
          <w:color w:val="auto"/>
          <w:sz w:val="24"/>
        </w:rPr>
        <w:t xml:space="preserve">The </w:t>
      </w:r>
      <w:r w:rsidR="002C0B57" w:rsidRPr="00C81EB7">
        <w:rPr>
          <w:rFonts w:ascii="Arial" w:hAnsi="Arial" w:cs="Arial"/>
          <w:color w:val="auto"/>
          <w:sz w:val="24"/>
        </w:rPr>
        <w:t>RPSIR require</w:t>
      </w:r>
      <w:r w:rsidRPr="00C81EB7">
        <w:rPr>
          <w:rFonts w:ascii="Arial" w:hAnsi="Arial" w:cs="Arial"/>
          <w:color w:val="auto"/>
          <w:sz w:val="24"/>
        </w:rPr>
        <w:t>s</w:t>
      </w:r>
      <w:r w:rsidR="002C0B57" w:rsidRPr="00C81EB7">
        <w:rPr>
          <w:rFonts w:ascii="Arial" w:hAnsi="Arial" w:cs="Arial"/>
          <w:color w:val="auto"/>
          <w:sz w:val="24"/>
        </w:rPr>
        <w:t xml:space="preserve"> that people who want to </w:t>
      </w:r>
      <w:r w:rsidR="002C0B57" w:rsidRPr="00C81EB7">
        <w:rPr>
          <w:rFonts w:ascii="Arial" w:hAnsi="Arial" w:cs="Arial"/>
          <w:noProof/>
          <w:color w:val="auto"/>
          <w:sz w:val="24"/>
        </w:rPr>
        <w:t>make a request for</w:t>
      </w:r>
      <w:r w:rsidR="002C0B57" w:rsidRPr="00C81EB7">
        <w:rPr>
          <w:rFonts w:ascii="Arial" w:hAnsi="Arial" w:cs="Arial"/>
          <w:color w:val="auto"/>
          <w:sz w:val="24"/>
        </w:rPr>
        <w:t xml:space="preserve"> re-use must submit the </w:t>
      </w:r>
      <w:r w:rsidR="002C0B57" w:rsidRPr="00C81EB7">
        <w:rPr>
          <w:rFonts w:ascii="Arial" w:hAnsi="Arial" w:cs="Arial"/>
          <w:noProof/>
          <w:color w:val="auto"/>
          <w:sz w:val="24"/>
        </w:rPr>
        <w:t>request</w:t>
      </w:r>
      <w:r w:rsidR="002C0B57" w:rsidRPr="00C81EB7">
        <w:rPr>
          <w:rFonts w:ascii="Arial" w:hAnsi="Arial" w:cs="Arial"/>
          <w:color w:val="auto"/>
          <w:sz w:val="24"/>
        </w:rPr>
        <w:t xml:space="preserve"> in writing, with their name and address for correspondence, and specify the information they want to re-use and the purpose they intend to use it </w:t>
      </w:r>
      <w:r w:rsidR="002C0B57" w:rsidRPr="00C81EB7">
        <w:rPr>
          <w:rFonts w:ascii="Arial" w:hAnsi="Arial" w:cs="Arial"/>
          <w:noProof/>
          <w:color w:val="auto"/>
          <w:sz w:val="24"/>
        </w:rPr>
        <w:t>for</w:t>
      </w:r>
      <w:r w:rsidR="002C0B57" w:rsidRPr="00C81EB7">
        <w:rPr>
          <w:rFonts w:ascii="Arial" w:hAnsi="Arial" w:cs="Arial"/>
          <w:color w:val="auto"/>
          <w:sz w:val="24"/>
        </w:rPr>
        <w:t>.</w:t>
      </w:r>
    </w:p>
    <w:p w14:paraId="3A7E132A" w14:textId="77777777" w:rsidR="00C81EB7" w:rsidRPr="00C81EB7" w:rsidRDefault="00C81EB7" w:rsidP="00C81EB7">
      <w:pPr>
        <w:spacing w:after="0" w:line="240" w:lineRule="auto"/>
        <w:rPr>
          <w:rFonts w:ascii="Arial" w:hAnsi="Arial" w:cs="Arial"/>
          <w:color w:val="auto"/>
          <w:sz w:val="24"/>
        </w:rPr>
      </w:pPr>
    </w:p>
    <w:p w14:paraId="609AEBC5" w14:textId="77777777" w:rsidR="002C0B57" w:rsidRPr="00C81EB7" w:rsidRDefault="00AC32F8" w:rsidP="00C81EB7">
      <w:pPr>
        <w:spacing w:after="0" w:line="240" w:lineRule="auto"/>
        <w:rPr>
          <w:rFonts w:ascii="Arial" w:hAnsi="Arial" w:cs="Arial"/>
          <w:sz w:val="24"/>
        </w:rPr>
      </w:pPr>
      <w:r w:rsidRPr="00C81EB7">
        <w:rPr>
          <w:rFonts w:ascii="Arial" w:hAnsi="Arial" w:cs="Arial"/>
          <w:color w:val="auto"/>
          <w:sz w:val="24"/>
        </w:rPr>
        <w:t xml:space="preserve">Requests for information </w:t>
      </w:r>
      <w:r w:rsidR="00FC277A" w:rsidRPr="00C81EB7">
        <w:rPr>
          <w:rFonts w:ascii="Arial" w:hAnsi="Arial" w:cs="Arial"/>
          <w:color w:val="auto"/>
          <w:sz w:val="24"/>
        </w:rPr>
        <w:t xml:space="preserve">or re-use </w:t>
      </w:r>
      <w:r w:rsidRPr="00C81EB7">
        <w:rPr>
          <w:rFonts w:ascii="Arial" w:hAnsi="Arial" w:cs="Arial"/>
          <w:color w:val="auto"/>
          <w:sz w:val="24"/>
        </w:rPr>
        <w:t xml:space="preserve">should </w:t>
      </w:r>
      <w:r w:rsidRPr="00C81EB7">
        <w:rPr>
          <w:rFonts w:ascii="Arial" w:hAnsi="Arial" w:cs="Arial"/>
          <w:noProof/>
          <w:color w:val="auto"/>
          <w:sz w:val="24"/>
        </w:rPr>
        <w:t>be promptly forwarded</w:t>
      </w:r>
      <w:r w:rsidRPr="00C81EB7">
        <w:rPr>
          <w:rFonts w:ascii="Arial" w:hAnsi="Arial" w:cs="Arial"/>
          <w:color w:val="auto"/>
          <w:sz w:val="24"/>
        </w:rPr>
        <w:t xml:space="preserve"> to the FOI team at </w:t>
      </w:r>
      <w:hyperlink r:id="rId14" w:history="1">
        <w:r w:rsidR="002C0B57" w:rsidRPr="00C81EB7">
          <w:rPr>
            <w:rStyle w:val="Hyperlink"/>
            <w:rFonts w:ascii="Arial" w:hAnsi="Arial" w:cs="Arial"/>
            <w:color w:val="005EB8"/>
            <w:sz w:val="24"/>
          </w:rPr>
          <w:t>nelcsu.foi@nhs.net</w:t>
        </w:r>
      </w:hyperlink>
      <w:r w:rsidR="002C0B57" w:rsidRPr="00C81EB7">
        <w:rPr>
          <w:rFonts w:ascii="Arial" w:hAnsi="Arial" w:cs="Arial"/>
          <w:sz w:val="24"/>
        </w:rPr>
        <w:t xml:space="preserve"> </w:t>
      </w:r>
    </w:p>
    <w:p w14:paraId="7603BCFC" w14:textId="77777777" w:rsidR="00C81EB7" w:rsidRDefault="00C81EB7" w:rsidP="00C81EB7">
      <w:pPr>
        <w:spacing w:after="0" w:line="240" w:lineRule="auto"/>
        <w:rPr>
          <w:rFonts w:ascii="Arial" w:hAnsi="Arial" w:cs="Arial"/>
          <w:color w:val="auto"/>
          <w:sz w:val="24"/>
        </w:rPr>
      </w:pPr>
    </w:p>
    <w:p w14:paraId="3253C8E6" w14:textId="6E7412D7" w:rsidR="002C0B57" w:rsidRPr="00C81EB7" w:rsidRDefault="002C0B57" w:rsidP="00C81EB7">
      <w:pPr>
        <w:spacing w:after="0" w:line="240" w:lineRule="auto"/>
        <w:rPr>
          <w:rFonts w:ascii="Arial" w:hAnsi="Arial" w:cs="Arial"/>
          <w:color w:val="auto"/>
          <w:sz w:val="24"/>
        </w:rPr>
      </w:pPr>
      <w:r w:rsidRPr="00C81EB7">
        <w:rPr>
          <w:rFonts w:ascii="Arial" w:hAnsi="Arial" w:cs="Arial"/>
          <w:color w:val="auto"/>
          <w:sz w:val="24"/>
        </w:rPr>
        <w:t>NEL CSU’s</w:t>
      </w:r>
      <w:r w:rsidR="00AC32F8" w:rsidRPr="00C81EB7">
        <w:rPr>
          <w:rFonts w:ascii="Arial" w:hAnsi="Arial" w:cs="Arial"/>
          <w:color w:val="auto"/>
          <w:sz w:val="24"/>
        </w:rPr>
        <w:t xml:space="preserve"> FOI team will manage all requests for information </w:t>
      </w:r>
      <w:r w:rsidR="00FC277A" w:rsidRPr="00C81EB7">
        <w:rPr>
          <w:rFonts w:ascii="Arial" w:hAnsi="Arial" w:cs="Arial"/>
          <w:color w:val="auto"/>
          <w:sz w:val="24"/>
        </w:rPr>
        <w:t>submitted</w:t>
      </w:r>
      <w:r w:rsidR="00AC32F8" w:rsidRPr="00C81EB7">
        <w:rPr>
          <w:rFonts w:ascii="Arial" w:hAnsi="Arial" w:cs="Arial"/>
          <w:color w:val="auto"/>
          <w:sz w:val="24"/>
        </w:rPr>
        <w:t xml:space="preserve"> under </w:t>
      </w:r>
      <w:r w:rsidRPr="00C81EB7">
        <w:rPr>
          <w:rFonts w:ascii="Arial" w:hAnsi="Arial" w:cs="Arial"/>
          <w:color w:val="auto"/>
          <w:sz w:val="24"/>
        </w:rPr>
        <w:t xml:space="preserve">information access </w:t>
      </w:r>
      <w:r w:rsidR="00FC277A" w:rsidRPr="00C81EB7">
        <w:rPr>
          <w:rFonts w:ascii="Arial" w:hAnsi="Arial" w:cs="Arial"/>
          <w:color w:val="auto"/>
          <w:sz w:val="24"/>
        </w:rPr>
        <w:t xml:space="preserve">and re-use </w:t>
      </w:r>
      <w:r w:rsidRPr="00C81EB7">
        <w:rPr>
          <w:rFonts w:ascii="Arial" w:hAnsi="Arial" w:cs="Arial"/>
          <w:color w:val="auto"/>
          <w:sz w:val="24"/>
        </w:rPr>
        <w:t xml:space="preserve">legislation and </w:t>
      </w:r>
      <w:r w:rsidR="00AC32F8" w:rsidRPr="00C81EB7">
        <w:rPr>
          <w:rFonts w:ascii="Arial" w:hAnsi="Arial" w:cs="Arial"/>
          <w:color w:val="auto"/>
          <w:sz w:val="24"/>
        </w:rPr>
        <w:t xml:space="preserve">comply with other legal requirements such as </w:t>
      </w:r>
      <w:r w:rsidRPr="00C81EB7">
        <w:rPr>
          <w:rFonts w:ascii="Arial" w:hAnsi="Arial" w:cs="Arial"/>
          <w:color w:val="auto"/>
          <w:sz w:val="24"/>
        </w:rPr>
        <w:t>data protection legislation</w:t>
      </w:r>
      <w:r w:rsidR="00AC32F8" w:rsidRPr="00C81EB7">
        <w:rPr>
          <w:rFonts w:ascii="Arial" w:hAnsi="Arial" w:cs="Arial"/>
          <w:color w:val="auto"/>
          <w:sz w:val="24"/>
        </w:rPr>
        <w:t>.</w:t>
      </w:r>
    </w:p>
    <w:p w14:paraId="0F0969EF" w14:textId="77777777" w:rsidR="00C81EB7" w:rsidRDefault="00C81EB7" w:rsidP="00C81EB7">
      <w:pPr>
        <w:spacing w:after="0" w:line="240" w:lineRule="auto"/>
        <w:rPr>
          <w:rFonts w:ascii="Arial" w:hAnsi="Arial" w:cs="Arial"/>
          <w:color w:val="auto"/>
          <w:sz w:val="24"/>
        </w:rPr>
      </w:pPr>
    </w:p>
    <w:p w14:paraId="534EDB59" w14:textId="08E9DE7F" w:rsidR="002C0B57" w:rsidRPr="00C81EB7" w:rsidRDefault="002C0B57" w:rsidP="00C81EB7">
      <w:pPr>
        <w:spacing w:after="0" w:line="240" w:lineRule="auto"/>
        <w:rPr>
          <w:rFonts w:ascii="Arial" w:hAnsi="Arial" w:cs="Arial"/>
          <w:color w:val="auto"/>
          <w:sz w:val="24"/>
        </w:rPr>
      </w:pPr>
      <w:r w:rsidRPr="00C81EB7">
        <w:rPr>
          <w:rFonts w:ascii="Arial" w:hAnsi="Arial" w:cs="Arial"/>
          <w:color w:val="auto"/>
          <w:sz w:val="24"/>
        </w:rPr>
        <w:t>The CCG has</w:t>
      </w:r>
      <w:r w:rsidR="00AC32F8" w:rsidRPr="00C81EB7">
        <w:rPr>
          <w:rFonts w:ascii="Arial" w:hAnsi="Arial" w:cs="Arial"/>
          <w:color w:val="auto"/>
          <w:sz w:val="24"/>
        </w:rPr>
        <w:t xml:space="preserve"> a requirement to comply with all requests for information except where </w:t>
      </w:r>
      <w:r w:rsidR="00AC32F8" w:rsidRPr="00C81EB7">
        <w:rPr>
          <w:rFonts w:ascii="Arial" w:hAnsi="Arial" w:cs="Arial"/>
          <w:noProof/>
          <w:color w:val="auto"/>
          <w:sz w:val="24"/>
        </w:rPr>
        <w:t>information</w:t>
      </w:r>
      <w:r w:rsidR="00AC32F8" w:rsidRPr="00C81EB7">
        <w:rPr>
          <w:rFonts w:ascii="Arial" w:hAnsi="Arial" w:cs="Arial"/>
          <w:color w:val="auto"/>
          <w:sz w:val="24"/>
        </w:rPr>
        <w:t xml:space="preserve"> requested is subject to </w:t>
      </w:r>
      <w:r w:rsidR="00AC32F8" w:rsidRPr="00C81EB7">
        <w:rPr>
          <w:rFonts w:ascii="Arial" w:hAnsi="Arial" w:cs="Arial"/>
          <w:noProof/>
          <w:color w:val="auto"/>
          <w:sz w:val="24"/>
        </w:rPr>
        <w:t>certain</w:t>
      </w:r>
      <w:r w:rsidR="00AC32F8" w:rsidRPr="00C81EB7">
        <w:rPr>
          <w:rFonts w:ascii="Arial" w:hAnsi="Arial" w:cs="Arial"/>
          <w:color w:val="auto"/>
          <w:sz w:val="24"/>
        </w:rPr>
        <w:t xml:space="preserve"> regulations and exemptions. </w:t>
      </w:r>
      <w:r w:rsidR="00AC32F8" w:rsidRPr="00C81EB7">
        <w:rPr>
          <w:rFonts w:ascii="Arial" w:hAnsi="Arial" w:cs="Arial"/>
          <w:noProof/>
          <w:color w:val="auto"/>
          <w:sz w:val="24"/>
        </w:rPr>
        <w:t xml:space="preserve">These exemptions will be applied by the FOI </w:t>
      </w:r>
      <w:r w:rsidRPr="00C81EB7">
        <w:rPr>
          <w:rFonts w:ascii="Arial" w:hAnsi="Arial" w:cs="Arial"/>
          <w:noProof/>
          <w:color w:val="auto"/>
          <w:sz w:val="24"/>
        </w:rPr>
        <w:t>Team</w:t>
      </w:r>
      <w:r w:rsidR="00AC32F8" w:rsidRPr="00C81EB7">
        <w:rPr>
          <w:rFonts w:ascii="Arial" w:hAnsi="Arial" w:cs="Arial"/>
          <w:color w:val="auto"/>
          <w:sz w:val="24"/>
        </w:rPr>
        <w:t xml:space="preserve">. Repeated or vexatious requests may also </w:t>
      </w:r>
      <w:r w:rsidR="00AC32F8" w:rsidRPr="00C81EB7">
        <w:rPr>
          <w:rFonts w:ascii="Arial" w:hAnsi="Arial" w:cs="Arial"/>
          <w:noProof/>
          <w:color w:val="auto"/>
          <w:sz w:val="24"/>
        </w:rPr>
        <w:t>be refused</w:t>
      </w:r>
      <w:r w:rsidR="00AC32F8" w:rsidRPr="00C81EB7">
        <w:rPr>
          <w:rFonts w:ascii="Arial" w:hAnsi="Arial" w:cs="Arial"/>
          <w:color w:val="auto"/>
          <w:sz w:val="24"/>
        </w:rPr>
        <w:t xml:space="preserve">. </w:t>
      </w:r>
      <w:r w:rsidRPr="00C81EB7">
        <w:rPr>
          <w:rFonts w:ascii="Arial" w:hAnsi="Arial" w:cs="Arial"/>
          <w:color w:val="auto"/>
          <w:sz w:val="24"/>
        </w:rPr>
        <w:t xml:space="preserve">Further details on </w:t>
      </w:r>
      <w:r w:rsidRPr="00C81EB7">
        <w:rPr>
          <w:rFonts w:ascii="Arial" w:hAnsi="Arial" w:cs="Arial"/>
          <w:noProof/>
          <w:color w:val="auto"/>
          <w:sz w:val="24"/>
        </w:rPr>
        <w:t>exemptions</w:t>
      </w:r>
      <w:r w:rsidRPr="00C81EB7">
        <w:rPr>
          <w:rFonts w:ascii="Arial" w:hAnsi="Arial" w:cs="Arial"/>
          <w:color w:val="auto"/>
          <w:sz w:val="24"/>
        </w:rPr>
        <w:t xml:space="preserve"> can </w:t>
      </w:r>
      <w:r w:rsidRPr="00C81EB7">
        <w:rPr>
          <w:rFonts w:ascii="Arial" w:hAnsi="Arial" w:cs="Arial"/>
          <w:noProof/>
          <w:color w:val="auto"/>
          <w:sz w:val="24"/>
        </w:rPr>
        <w:t>be found</w:t>
      </w:r>
      <w:r w:rsidRPr="00C81EB7">
        <w:rPr>
          <w:rFonts w:ascii="Arial" w:hAnsi="Arial" w:cs="Arial"/>
          <w:color w:val="auto"/>
          <w:sz w:val="24"/>
        </w:rPr>
        <w:t xml:space="preserve"> in </w:t>
      </w:r>
      <w:r w:rsidR="00FC277A" w:rsidRPr="00C81EB7">
        <w:rPr>
          <w:rFonts w:ascii="Arial" w:hAnsi="Arial" w:cs="Arial"/>
          <w:color w:val="auto"/>
          <w:sz w:val="24"/>
        </w:rPr>
        <w:t xml:space="preserve">Appendix </w:t>
      </w:r>
      <w:r w:rsidR="005E5FE2" w:rsidRPr="00C81EB7">
        <w:rPr>
          <w:rFonts w:ascii="Arial" w:hAnsi="Arial" w:cs="Arial"/>
          <w:color w:val="auto"/>
          <w:sz w:val="24"/>
        </w:rPr>
        <w:t>2</w:t>
      </w:r>
      <w:r w:rsidR="00B60B54" w:rsidRPr="00C81EB7">
        <w:rPr>
          <w:rFonts w:ascii="Arial" w:hAnsi="Arial" w:cs="Arial"/>
          <w:color w:val="auto"/>
          <w:sz w:val="24"/>
        </w:rPr>
        <w:t>.</w:t>
      </w:r>
    </w:p>
    <w:p w14:paraId="3D7726B9" w14:textId="1F156385" w:rsidR="007A76FF" w:rsidRPr="00662184" w:rsidRDefault="007A76FF" w:rsidP="00C81EB7">
      <w:pPr>
        <w:spacing w:after="0" w:line="240" w:lineRule="auto"/>
        <w:rPr>
          <w:rFonts w:ascii="Arial" w:hAnsi="Arial" w:cs="Arial"/>
        </w:rPr>
      </w:pPr>
    </w:p>
    <w:p w14:paraId="1297B6C4" w14:textId="1CBA927C" w:rsidR="007A76FF" w:rsidRPr="00E66D7A" w:rsidRDefault="007A76FF" w:rsidP="00C81EB7">
      <w:pPr>
        <w:pStyle w:val="Heading2"/>
        <w:spacing w:before="0" w:after="0" w:line="240" w:lineRule="auto"/>
        <w:rPr>
          <w:rFonts w:ascii="Arial" w:hAnsi="Arial" w:cs="Arial"/>
          <w:color w:val="auto"/>
        </w:rPr>
      </w:pPr>
      <w:bookmarkStart w:id="18" w:name="_Toc43875772"/>
      <w:r w:rsidRPr="00E66D7A">
        <w:rPr>
          <w:rFonts w:ascii="Arial" w:hAnsi="Arial" w:cs="Arial"/>
          <w:color w:val="auto"/>
        </w:rPr>
        <w:t>Publication Scheme</w:t>
      </w:r>
      <w:bookmarkEnd w:id="18"/>
      <w:r w:rsidRPr="00E66D7A">
        <w:rPr>
          <w:rFonts w:ascii="Arial" w:hAnsi="Arial" w:cs="Arial"/>
          <w:color w:val="auto"/>
        </w:rPr>
        <w:t xml:space="preserve"> </w:t>
      </w:r>
    </w:p>
    <w:p w14:paraId="1341BD3A" w14:textId="0CF5694B" w:rsidR="002C0B57" w:rsidRPr="00C81EB7" w:rsidRDefault="00AC32F8" w:rsidP="00C81EB7">
      <w:pPr>
        <w:spacing w:after="0" w:line="240" w:lineRule="auto"/>
        <w:rPr>
          <w:rFonts w:ascii="Arial" w:hAnsi="Arial" w:cs="Arial"/>
          <w:color w:val="auto"/>
          <w:sz w:val="24"/>
        </w:rPr>
      </w:pPr>
      <w:r w:rsidRPr="00C81EB7">
        <w:rPr>
          <w:rFonts w:ascii="Arial" w:hAnsi="Arial" w:cs="Arial"/>
          <w:color w:val="auto"/>
          <w:sz w:val="24"/>
        </w:rPr>
        <w:t xml:space="preserve">The CCG has a duty under the </w:t>
      </w:r>
      <w:r w:rsidR="002C0B57" w:rsidRPr="00C81EB7">
        <w:rPr>
          <w:rFonts w:ascii="Arial" w:hAnsi="Arial" w:cs="Arial"/>
          <w:color w:val="auto"/>
          <w:sz w:val="24"/>
        </w:rPr>
        <w:t>FOIA</w:t>
      </w:r>
      <w:r w:rsidRPr="00C81EB7">
        <w:rPr>
          <w:rFonts w:ascii="Arial" w:hAnsi="Arial" w:cs="Arial"/>
          <w:color w:val="auto"/>
          <w:sz w:val="24"/>
        </w:rPr>
        <w:t xml:space="preserve"> to adopt and maintain the ICO model publication scheme to assist the public in finding information already </w:t>
      </w:r>
      <w:r w:rsidR="00373854" w:rsidRPr="00C81EB7">
        <w:rPr>
          <w:rFonts w:ascii="Arial" w:hAnsi="Arial" w:cs="Arial"/>
          <w:color w:val="auto"/>
          <w:sz w:val="24"/>
        </w:rPr>
        <w:t>published</w:t>
      </w:r>
      <w:r w:rsidRPr="00C81EB7">
        <w:rPr>
          <w:rFonts w:ascii="Arial" w:hAnsi="Arial" w:cs="Arial"/>
          <w:color w:val="auto"/>
          <w:sz w:val="24"/>
        </w:rPr>
        <w:t xml:space="preserve">. </w:t>
      </w:r>
    </w:p>
    <w:p w14:paraId="6A15AE04" w14:textId="15E1CEBD" w:rsidR="007A76FF" w:rsidRPr="00C81EB7" w:rsidRDefault="007A76FF" w:rsidP="00C81EB7">
      <w:pPr>
        <w:spacing w:after="0" w:line="240" w:lineRule="auto"/>
        <w:rPr>
          <w:rFonts w:ascii="Arial" w:hAnsi="Arial" w:cs="Arial"/>
          <w:color w:val="auto"/>
          <w:sz w:val="24"/>
        </w:rPr>
      </w:pPr>
      <w:r w:rsidRPr="00C81EB7">
        <w:rPr>
          <w:rFonts w:ascii="Arial" w:hAnsi="Arial" w:cs="Arial"/>
          <w:color w:val="auto"/>
          <w:sz w:val="24"/>
        </w:rPr>
        <w:t>The scheme sets out the CCG’s commitment to make certain classes of information routinely available, such as policies and procedures, minutes of meetings, annual reports and financial information.</w:t>
      </w:r>
    </w:p>
    <w:p w14:paraId="4D6360F1" w14:textId="77777777" w:rsidR="00C81EB7" w:rsidRDefault="00C81EB7" w:rsidP="00C81EB7">
      <w:pPr>
        <w:spacing w:after="0" w:line="240" w:lineRule="auto"/>
        <w:rPr>
          <w:rFonts w:ascii="Arial" w:hAnsi="Arial" w:cs="Arial"/>
          <w:color w:val="auto"/>
          <w:sz w:val="24"/>
        </w:rPr>
      </w:pPr>
    </w:p>
    <w:p w14:paraId="12C4F923" w14:textId="0C5FAC58" w:rsidR="007A76FF" w:rsidRPr="00C81EB7" w:rsidRDefault="007A76FF" w:rsidP="00C81EB7">
      <w:pPr>
        <w:spacing w:after="0" w:line="240" w:lineRule="auto"/>
        <w:rPr>
          <w:rFonts w:ascii="Arial" w:hAnsi="Arial" w:cs="Arial"/>
          <w:color w:val="auto"/>
          <w:sz w:val="24"/>
        </w:rPr>
      </w:pPr>
      <w:r w:rsidRPr="00C81EB7">
        <w:rPr>
          <w:rFonts w:ascii="Arial" w:hAnsi="Arial" w:cs="Arial"/>
          <w:color w:val="auto"/>
          <w:sz w:val="24"/>
        </w:rPr>
        <w:t xml:space="preserve">The seven classes of information the CCG publish are broad and include headings like ‘Who we are and what we do’ and ‘The services we offer’. The classes cover all the more formal types of information </w:t>
      </w:r>
      <w:r w:rsidR="002A1589" w:rsidRPr="00C81EB7">
        <w:rPr>
          <w:rFonts w:ascii="Arial" w:hAnsi="Arial" w:cs="Arial"/>
          <w:color w:val="auto"/>
          <w:sz w:val="24"/>
        </w:rPr>
        <w:t xml:space="preserve">the </w:t>
      </w:r>
      <w:r w:rsidRPr="00C81EB7">
        <w:rPr>
          <w:rFonts w:ascii="Arial" w:hAnsi="Arial" w:cs="Arial"/>
          <w:color w:val="auto"/>
          <w:sz w:val="24"/>
        </w:rPr>
        <w:t>CCG hold</w:t>
      </w:r>
      <w:r w:rsidR="002A1589" w:rsidRPr="00C81EB7">
        <w:rPr>
          <w:rFonts w:ascii="Arial" w:hAnsi="Arial" w:cs="Arial"/>
          <w:color w:val="auto"/>
          <w:sz w:val="24"/>
        </w:rPr>
        <w:t>s</w:t>
      </w:r>
      <w:r w:rsidRPr="00C81EB7">
        <w:rPr>
          <w:rFonts w:ascii="Arial" w:hAnsi="Arial" w:cs="Arial"/>
          <w:color w:val="auto"/>
          <w:sz w:val="24"/>
        </w:rPr>
        <w:t>, such as information about the structure of the organisation, minutes of meetings, contracts, reports, plans and policies.</w:t>
      </w:r>
    </w:p>
    <w:p w14:paraId="31BDB6BE" w14:textId="1D3ECA96" w:rsidR="007A76FF" w:rsidRDefault="007A76FF" w:rsidP="00C81EB7">
      <w:pPr>
        <w:spacing w:after="0" w:line="240" w:lineRule="auto"/>
        <w:rPr>
          <w:rFonts w:ascii="Arial" w:hAnsi="Arial" w:cs="Arial"/>
          <w:color w:val="auto"/>
          <w:sz w:val="24"/>
        </w:rPr>
      </w:pPr>
      <w:r w:rsidRPr="00C81EB7">
        <w:rPr>
          <w:rFonts w:ascii="Arial" w:hAnsi="Arial" w:cs="Arial"/>
          <w:color w:val="auto"/>
          <w:sz w:val="24"/>
        </w:rPr>
        <w:t>The publication scheme can be foun</w:t>
      </w:r>
      <w:r w:rsidR="004376B2" w:rsidRPr="00C81EB7">
        <w:rPr>
          <w:rFonts w:ascii="Arial" w:hAnsi="Arial" w:cs="Arial"/>
          <w:color w:val="auto"/>
          <w:sz w:val="24"/>
        </w:rPr>
        <w:t>d on the CCG’s website</w:t>
      </w:r>
      <w:r w:rsidR="0097254A" w:rsidRPr="00C81EB7">
        <w:rPr>
          <w:rFonts w:ascii="Arial" w:hAnsi="Arial" w:cs="Arial"/>
          <w:color w:val="auto"/>
          <w:sz w:val="24"/>
        </w:rPr>
        <w:t xml:space="preserve">: </w:t>
      </w:r>
    </w:p>
    <w:p w14:paraId="0CEE9152" w14:textId="368F4F21" w:rsidR="00C81EB7" w:rsidRPr="00C81EB7" w:rsidRDefault="00C81EB7" w:rsidP="00C81EB7">
      <w:pPr>
        <w:spacing w:after="0" w:line="240" w:lineRule="auto"/>
        <w:rPr>
          <w:rFonts w:ascii="Arial" w:hAnsi="Arial" w:cs="Arial"/>
          <w:color w:val="0070C0"/>
          <w:sz w:val="24"/>
        </w:rPr>
      </w:pPr>
      <w:hyperlink r:id="rId15" w:history="1">
        <w:r w:rsidRPr="00C81EB7">
          <w:rPr>
            <w:rStyle w:val="Hyperlink"/>
            <w:rFonts w:ascii="Arial" w:hAnsi="Arial" w:cs="Arial"/>
            <w:color w:val="0070C0"/>
            <w:sz w:val="24"/>
          </w:rPr>
          <w:t>https://northcentrallondonccg.nhs.uk/meetings-publications/publication-scheme/</w:t>
        </w:r>
      </w:hyperlink>
    </w:p>
    <w:p w14:paraId="59381F71" w14:textId="77777777" w:rsidR="00C81EB7" w:rsidRDefault="00C81EB7" w:rsidP="00C81EB7">
      <w:pPr>
        <w:pStyle w:val="Heading2"/>
        <w:spacing w:before="0" w:after="0" w:line="240" w:lineRule="auto"/>
        <w:rPr>
          <w:rFonts w:ascii="Arial" w:hAnsi="Arial" w:cs="Arial"/>
          <w:color w:val="auto"/>
        </w:rPr>
      </w:pPr>
      <w:bookmarkStart w:id="19" w:name="_Toc43875773"/>
    </w:p>
    <w:p w14:paraId="5C051004" w14:textId="7A16D6B7" w:rsidR="00AC32F8" w:rsidRPr="00E66D7A" w:rsidRDefault="00AC32F8" w:rsidP="00C81EB7">
      <w:pPr>
        <w:pStyle w:val="Heading2"/>
        <w:spacing w:before="0" w:after="0" w:line="240" w:lineRule="auto"/>
        <w:rPr>
          <w:rFonts w:ascii="Arial" w:hAnsi="Arial" w:cs="Arial"/>
          <w:color w:val="auto"/>
        </w:rPr>
      </w:pPr>
      <w:r w:rsidRPr="00E66D7A">
        <w:rPr>
          <w:rFonts w:ascii="Arial" w:hAnsi="Arial" w:cs="Arial"/>
          <w:color w:val="auto"/>
        </w:rPr>
        <w:t>Timescales for Responding to Requests</w:t>
      </w:r>
      <w:bookmarkEnd w:id="19"/>
    </w:p>
    <w:p w14:paraId="49446143" w14:textId="314831D9" w:rsidR="00AC32F8" w:rsidRPr="00C81EB7" w:rsidRDefault="00AC32F8" w:rsidP="00C81EB7">
      <w:pPr>
        <w:spacing w:after="0" w:line="240" w:lineRule="auto"/>
        <w:rPr>
          <w:rFonts w:ascii="Arial" w:hAnsi="Arial" w:cs="Arial"/>
          <w:color w:val="auto"/>
          <w:sz w:val="24"/>
        </w:rPr>
      </w:pPr>
      <w:r w:rsidRPr="00C81EB7">
        <w:rPr>
          <w:rFonts w:ascii="Arial" w:hAnsi="Arial" w:cs="Arial"/>
          <w:color w:val="auto"/>
          <w:sz w:val="24"/>
        </w:rPr>
        <w:t>In line with good practice</w:t>
      </w:r>
      <w:r w:rsidR="00292F6F" w:rsidRPr="00C81EB7">
        <w:rPr>
          <w:rFonts w:ascii="Arial" w:hAnsi="Arial" w:cs="Arial"/>
          <w:color w:val="auto"/>
          <w:sz w:val="24"/>
        </w:rPr>
        <w:t>,</w:t>
      </w:r>
      <w:r w:rsidRPr="00C81EB7">
        <w:rPr>
          <w:rFonts w:ascii="Arial" w:hAnsi="Arial" w:cs="Arial"/>
          <w:color w:val="auto"/>
          <w:sz w:val="24"/>
        </w:rPr>
        <w:t xml:space="preserve"> all </w:t>
      </w:r>
      <w:r w:rsidR="00FC277A" w:rsidRPr="00C81EB7">
        <w:rPr>
          <w:rFonts w:ascii="Arial" w:hAnsi="Arial" w:cs="Arial"/>
          <w:color w:val="auto"/>
          <w:sz w:val="24"/>
        </w:rPr>
        <w:t>information access and re-use</w:t>
      </w:r>
      <w:r w:rsidRPr="00C81EB7">
        <w:rPr>
          <w:rFonts w:ascii="Arial" w:hAnsi="Arial" w:cs="Arial"/>
          <w:color w:val="auto"/>
          <w:sz w:val="24"/>
        </w:rPr>
        <w:t xml:space="preserve"> requests will </w:t>
      </w:r>
      <w:r w:rsidRPr="00C81EB7">
        <w:rPr>
          <w:rFonts w:ascii="Arial" w:hAnsi="Arial" w:cs="Arial"/>
          <w:noProof/>
          <w:color w:val="auto"/>
          <w:sz w:val="24"/>
        </w:rPr>
        <w:t>be acknowledged</w:t>
      </w:r>
      <w:r w:rsidRPr="00C81EB7">
        <w:rPr>
          <w:rFonts w:ascii="Arial" w:hAnsi="Arial" w:cs="Arial"/>
          <w:color w:val="auto"/>
          <w:sz w:val="24"/>
        </w:rPr>
        <w:t xml:space="preserve"> by the FOI tea</w:t>
      </w:r>
      <w:r w:rsidR="00105A26" w:rsidRPr="00C81EB7">
        <w:rPr>
          <w:rFonts w:ascii="Arial" w:hAnsi="Arial" w:cs="Arial"/>
          <w:color w:val="auto"/>
          <w:sz w:val="24"/>
        </w:rPr>
        <w:t>m and w</w:t>
      </w:r>
      <w:r w:rsidRPr="00C81EB7">
        <w:rPr>
          <w:rFonts w:ascii="Arial" w:hAnsi="Arial" w:cs="Arial"/>
          <w:color w:val="auto"/>
          <w:sz w:val="24"/>
        </w:rPr>
        <w:t xml:space="preserve">here possible, this will </w:t>
      </w:r>
      <w:r w:rsidRPr="00C81EB7">
        <w:rPr>
          <w:rFonts w:ascii="Arial" w:hAnsi="Arial" w:cs="Arial"/>
          <w:noProof/>
          <w:color w:val="auto"/>
          <w:sz w:val="24"/>
        </w:rPr>
        <w:t>be done</w:t>
      </w:r>
      <w:r w:rsidRPr="00C81EB7">
        <w:rPr>
          <w:rFonts w:ascii="Arial" w:hAnsi="Arial" w:cs="Arial"/>
          <w:color w:val="auto"/>
          <w:sz w:val="24"/>
        </w:rPr>
        <w:t xml:space="preserve"> within </w:t>
      </w:r>
      <w:r w:rsidR="00373854" w:rsidRPr="00C81EB7">
        <w:rPr>
          <w:rFonts w:ascii="Arial" w:hAnsi="Arial" w:cs="Arial"/>
          <w:color w:val="auto"/>
          <w:sz w:val="24"/>
        </w:rPr>
        <w:t xml:space="preserve">two </w:t>
      </w:r>
      <w:r w:rsidRPr="00C81EB7">
        <w:rPr>
          <w:rFonts w:ascii="Arial" w:hAnsi="Arial" w:cs="Arial"/>
          <w:color w:val="auto"/>
          <w:sz w:val="24"/>
        </w:rPr>
        <w:t>working days.</w:t>
      </w:r>
    </w:p>
    <w:p w14:paraId="537D0350" w14:textId="77777777" w:rsidR="00C81EB7" w:rsidRDefault="00C81EB7" w:rsidP="00C81EB7">
      <w:pPr>
        <w:spacing w:after="0" w:line="240" w:lineRule="auto"/>
        <w:rPr>
          <w:rFonts w:ascii="Arial" w:hAnsi="Arial" w:cs="Arial"/>
          <w:color w:val="auto"/>
          <w:sz w:val="24"/>
        </w:rPr>
      </w:pPr>
    </w:p>
    <w:p w14:paraId="5F543230" w14:textId="1E704112" w:rsidR="00AC32F8" w:rsidRPr="00C81EB7" w:rsidRDefault="00AC32F8" w:rsidP="00C81EB7">
      <w:pPr>
        <w:spacing w:after="0" w:line="240" w:lineRule="auto"/>
        <w:rPr>
          <w:rFonts w:ascii="Arial" w:hAnsi="Arial" w:cs="Arial"/>
          <w:color w:val="auto"/>
          <w:sz w:val="24"/>
        </w:rPr>
      </w:pPr>
      <w:r w:rsidRPr="00C81EB7">
        <w:rPr>
          <w:rFonts w:ascii="Arial" w:hAnsi="Arial" w:cs="Arial"/>
          <w:color w:val="auto"/>
          <w:sz w:val="24"/>
        </w:rPr>
        <w:t>The CCG has a statutory requirement to respond to all requests promptl</w:t>
      </w:r>
      <w:r w:rsidR="00632E92" w:rsidRPr="00C81EB7">
        <w:rPr>
          <w:rFonts w:ascii="Arial" w:hAnsi="Arial" w:cs="Arial"/>
          <w:color w:val="auto"/>
          <w:sz w:val="24"/>
        </w:rPr>
        <w:t xml:space="preserve">y and </w:t>
      </w:r>
      <w:r w:rsidR="009379BC" w:rsidRPr="00C81EB7">
        <w:rPr>
          <w:rFonts w:ascii="Arial" w:hAnsi="Arial" w:cs="Arial"/>
          <w:color w:val="auto"/>
          <w:sz w:val="24"/>
        </w:rPr>
        <w:t>no later than</w:t>
      </w:r>
      <w:r w:rsidRPr="00C81EB7">
        <w:rPr>
          <w:rFonts w:ascii="Arial" w:hAnsi="Arial" w:cs="Arial"/>
          <w:color w:val="auto"/>
          <w:sz w:val="24"/>
        </w:rPr>
        <w:t xml:space="preserve"> 20 working days. The 20 days start </w:t>
      </w:r>
      <w:r w:rsidR="00270214" w:rsidRPr="00C81EB7">
        <w:rPr>
          <w:rFonts w:ascii="Arial" w:hAnsi="Arial" w:cs="Arial"/>
          <w:color w:val="auto"/>
          <w:sz w:val="24"/>
        </w:rPr>
        <w:t xml:space="preserve">on </w:t>
      </w:r>
      <w:r w:rsidRPr="00C81EB7">
        <w:rPr>
          <w:rFonts w:ascii="Arial" w:hAnsi="Arial" w:cs="Arial"/>
          <w:color w:val="auto"/>
          <w:sz w:val="24"/>
        </w:rPr>
        <w:t>the day the CCG receives a request</w:t>
      </w:r>
      <w:r w:rsidR="00373854" w:rsidRPr="00C81EB7">
        <w:rPr>
          <w:rFonts w:ascii="Arial" w:hAnsi="Arial" w:cs="Arial"/>
          <w:color w:val="auto"/>
          <w:sz w:val="24"/>
        </w:rPr>
        <w:t>,</w:t>
      </w:r>
      <w:r w:rsidR="0017511C" w:rsidRPr="00C81EB7">
        <w:rPr>
          <w:rFonts w:ascii="Arial" w:hAnsi="Arial" w:cs="Arial"/>
          <w:color w:val="auto"/>
          <w:sz w:val="24"/>
        </w:rPr>
        <w:t xml:space="preserve"> not when the FOI </w:t>
      </w:r>
      <w:r w:rsidR="006021F6" w:rsidRPr="00C81EB7">
        <w:rPr>
          <w:rFonts w:ascii="Arial" w:hAnsi="Arial" w:cs="Arial"/>
          <w:color w:val="auto"/>
          <w:sz w:val="24"/>
        </w:rPr>
        <w:t>t</w:t>
      </w:r>
      <w:r w:rsidR="0017511C" w:rsidRPr="00C81EB7">
        <w:rPr>
          <w:rFonts w:ascii="Arial" w:hAnsi="Arial" w:cs="Arial"/>
          <w:color w:val="auto"/>
          <w:sz w:val="24"/>
        </w:rPr>
        <w:t xml:space="preserve">eam </w:t>
      </w:r>
      <w:r w:rsidR="0017511C" w:rsidRPr="00C81EB7">
        <w:rPr>
          <w:rFonts w:ascii="Arial" w:hAnsi="Arial" w:cs="Arial"/>
          <w:noProof/>
          <w:color w:val="auto"/>
          <w:sz w:val="24"/>
        </w:rPr>
        <w:t>receives</w:t>
      </w:r>
      <w:r w:rsidR="0017511C" w:rsidRPr="00C81EB7">
        <w:rPr>
          <w:rFonts w:ascii="Arial" w:hAnsi="Arial" w:cs="Arial"/>
          <w:color w:val="auto"/>
          <w:sz w:val="24"/>
        </w:rPr>
        <w:t xml:space="preserve"> the request</w:t>
      </w:r>
      <w:r w:rsidRPr="00C81EB7">
        <w:rPr>
          <w:rFonts w:ascii="Arial" w:hAnsi="Arial" w:cs="Arial"/>
          <w:color w:val="auto"/>
          <w:sz w:val="24"/>
        </w:rPr>
        <w:t>.</w:t>
      </w:r>
    </w:p>
    <w:p w14:paraId="046D5743" w14:textId="77777777" w:rsidR="00C81EB7" w:rsidRDefault="00C81EB7" w:rsidP="00C81EB7">
      <w:pPr>
        <w:spacing w:after="0" w:line="240" w:lineRule="auto"/>
        <w:rPr>
          <w:rFonts w:ascii="Arial" w:hAnsi="Arial" w:cs="Arial"/>
          <w:color w:val="auto"/>
          <w:sz w:val="24"/>
        </w:rPr>
      </w:pPr>
    </w:p>
    <w:p w14:paraId="3C163607" w14:textId="03A5A310" w:rsidR="00AC32F8" w:rsidRPr="00C81EB7" w:rsidRDefault="00AC32F8" w:rsidP="00C81EB7">
      <w:pPr>
        <w:spacing w:after="0" w:line="240" w:lineRule="auto"/>
        <w:rPr>
          <w:rFonts w:ascii="Arial" w:hAnsi="Arial" w:cs="Arial"/>
          <w:color w:val="auto"/>
          <w:sz w:val="24"/>
        </w:rPr>
      </w:pPr>
      <w:r w:rsidRPr="00C81EB7">
        <w:rPr>
          <w:rFonts w:ascii="Arial" w:hAnsi="Arial" w:cs="Arial"/>
          <w:color w:val="auto"/>
          <w:sz w:val="24"/>
        </w:rPr>
        <w:t xml:space="preserve">If </w:t>
      </w:r>
      <w:r w:rsidR="0017511C" w:rsidRPr="00C81EB7">
        <w:rPr>
          <w:rFonts w:ascii="Arial" w:hAnsi="Arial" w:cs="Arial"/>
          <w:color w:val="auto"/>
          <w:sz w:val="24"/>
        </w:rPr>
        <w:t>the CCG</w:t>
      </w:r>
      <w:r w:rsidRPr="00C81EB7">
        <w:rPr>
          <w:rFonts w:ascii="Arial" w:hAnsi="Arial" w:cs="Arial"/>
          <w:color w:val="auto"/>
          <w:sz w:val="24"/>
        </w:rPr>
        <w:t xml:space="preserve"> require</w:t>
      </w:r>
      <w:r w:rsidR="0017511C" w:rsidRPr="00C81EB7">
        <w:rPr>
          <w:rFonts w:ascii="Arial" w:hAnsi="Arial" w:cs="Arial"/>
          <w:color w:val="auto"/>
          <w:sz w:val="24"/>
        </w:rPr>
        <w:t>s</w:t>
      </w:r>
      <w:r w:rsidRPr="00C81EB7">
        <w:rPr>
          <w:rFonts w:ascii="Arial" w:hAnsi="Arial" w:cs="Arial"/>
          <w:color w:val="auto"/>
          <w:sz w:val="24"/>
        </w:rPr>
        <w:t xml:space="preserve"> clarification of a request</w:t>
      </w:r>
      <w:r w:rsidR="0017511C" w:rsidRPr="00C81EB7">
        <w:rPr>
          <w:rFonts w:ascii="Arial" w:hAnsi="Arial" w:cs="Arial"/>
          <w:color w:val="auto"/>
          <w:sz w:val="24"/>
        </w:rPr>
        <w:t xml:space="preserve"> </w:t>
      </w:r>
      <w:r w:rsidR="0017511C" w:rsidRPr="00C81EB7">
        <w:rPr>
          <w:rFonts w:ascii="Arial" w:hAnsi="Arial" w:cs="Arial"/>
          <w:noProof/>
          <w:color w:val="auto"/>
          <w:sz w:val="24"/>
        </w:rPr>
        <w:t>in order to</w:t>
      </w:r>
      <w:r w:rsidR="0017511C" w:rsidRPr="00C81EB7">
        <w:rPr>
          <w:rFonts w:ascii="Arial" w:hAnsi="Arial" w:cs="Arial"/>
          <w:color w:val="auto"/>
          <w:sz w:val="24"/>
        </w:rPr>
        <w:t xml:space="preserve"> locate or identify the information</w:t>
      </w:r>
      <w:r w:rsidR="00373854" w:rsidRPr="00C81EB7">
        <w:rPr>
          <w:rFonts w:ascii="Arial" w:hAnsi="Arial" w:cs="Arial"/>
          <w:color w:val="auto"/>
          <w:sz w:val="24"/>
        </w:rPr>
        <w:t>,</w:t>
      </w:r>
      <w:r w:rsidRPr="00C81EB7">
        <w:rPr>
          <w:rFonts w:ascii="Arial" w:hAnsi="Arial" w:cs="Arial"/>
          <w:color w:val="auto"/>
          <w:sz w:val="24"/>
        </w:rPr>
        <w:t xml:space="preserve"> or if </w:t>
      </w:r>
      <w:r w:rsidR="0017511C" w:rsidRPr="00C81EB7">
        <w:rPr>
          <w:rFonts w:ascii="Arial" w:hAnsi="Arial" w:cs="Arial"/>
          <w:color w:val="auto"/>
          <w:sz w:val="24"/>
        </w:rPr>
        <w:t>a</w:t>
      </w:r>
      <w:r w:rsidRPr="00C81EB7">
        <w:rPr>
          <w:rFonts w:ascii="Arial" w:hAnsi="Arial" w:cs="Arial"/>
          <w:color w:val="auto"/>
          <w:sz w:val="24"/>
        </w:rPr>
        <w:t xml:space="preserve"> fee for the </w:t>
      </w:r>
      <w:r w:rsidRPr="00C81EB7">
        <w:rPr>
          <w:rFonts w:ascii="Arial" w:hAnsi="Arial" w:cs="Arial"/>
          <w:noProof/>
          <w:color w:val="auto"/>
          <w:sz w:val="24"/>
        </w:rPr>
        <w:t>information</w:t>
      </w:r>
      <w:r w:rsidR="0017511C" w:rsidRPr="00C81EB7">
        <w:rPr>
          <w:rFonts w:ascii="Arial" w:hAnsi="Arial" w:cs="Arial"/>
          <w:color w:val="auto"/>
          <w:sz w:val="24"/>
        </w:rPr>
        <w:t xml:space="preserve"> is applicable</w:t>
      </w:r>
      <w:r w:rsidRPr="00C81EB7">
        <w:rPr>
          <w:rFonts w:ascii="Arial" w:hAnsi="Arial" w:cs="Arial"/>
          <w:color w:val="auto"/>
          <w:sz w:val="24"/>
        </w:rPr>
        <w:t xml:space="preserve">, the </w:t>
      </w:r>
      <w:r w:rsidRPr="00C81EB7">
        <w:rPr>
          <w:rFonts w:ascii="Arial" w:hAnsi="Arial" w:cs="Arial"/>
          <w:noProof/>
          <w:color w:val="auto"/>
          <w:sz w:val="24"/>
        </w:rPr>
        <w:t>20 day</w:t>
      </w:r>
      <w:r w:rsidRPr="00C81EB7">
        <w:rPr>
          <w:rFonts w:ascii="Arial" w:hAnsi="Arial" w:cs="Arial"/>
          <w:color w:val="auto"/>
          <w:sz w:val="24"/>
        </w:rPr>
        <w:t xml:space="preserve"> rule </w:t>
      </w:r>
      <w:r w:rsidRPr="00C81EB7">
        <w:rPr>
          <w:rFonts w:ascii="Arial" w:hAnsi="Arial" w:cs="Arial"/>
          <w:noProof/>
          <w:color w:val="auto"/>
          <w:sz w:val="24"/>
        </w:rPr>
        <w:t>is suspended</w:t>
      </w:r>
      <w:r w:rsidRPr="00C81EB7">
        <w:rPr>
          <w:rFonts w:ascii="Arial" w:hAnsi="Arial" w:cs="Arial"/>
          <w:color w:val="auto"/>
          <w:sz w:val="24"/>
        </w:rPr>
        <w:t xml:space="preserve"> until </w:t>
      </w:r>
      <w:r w:rsidR="00FC277A" w:rsidRPr="00C81EB7">
        <w:rPr>
          <w:rFonts w:ascii="Arial" w:hAnsi="Arial" w:cs="Arial"/>
          <w:color w:val="auto"/>
          <w:sz w:val="24"/>
        </w:rPr>
        <w:t>the CCG r</w:t>
      </w:r>
      <w:r w:rsidRPr="00C81EB7">
        <w:rPr>
          <w:rFonts w:ascii="Arial" w:hAnsi="Arial" w:cs="Arial"/>
          <w:color w:val="auto"/>
          <w:sz w:val="24"/>
        </w:rPr>
        <w:t>eceive the clarification or</w:t>
      </w:r>
      <w:r w:rsidR="0017511C" w:rsidRPr="00C81EB7">
        <w:rPr>
          <w:rFonts w:ascii="Arial" w:hAnsi="Arial" w:cs="Arial"/>
          <w:color w:val="auto"/>
          <w:sz w:val="24"/>
        </w:rPr>
        <w:t xml:space="preserve"> </w:t>
      </w:r>
      <w:r w:rsidR="0017511C" w:rsidRPr="00C81EB7">
        <w:rPr>
          <w:rFonts w:ascii="Arial" w:hAnsi="Arial" w:cs="Arial"/>
          <w:noProof/>
          <w:color w:val="auto"/>
          <w:sz w:val="24"/>
        </w:rPr>
        <w:t>fee</w:t>
      </w:r>
      <w:r w:rsidRPr="00C81EB7">
        <w:rPr>
          <w:rFonts w:ascii="Arial" w:hAnsi="Arial" w:cs="Arial"/>
          <w:color w:val="auto"/>
          <w:sz w:val="24"/>
        </w:rPr>
        <w:t>.</w:t>
      </w:r>
    </w:p>
    <w:p w14:paraId="1C71256F" w14:textId="77777777" w:rsidR="00C81EB7" w:rsidRDefault="00C81EB7" w:rsidP="00C81EB7">
      <w:pPr>
        <w:spacing w:after="0" w:line="240" w:lineRule="auto"/>
        <w:rPr>
          <w:rFonts w:ascii="Arial" w:hAnsi="Arial" w:cs="Arial"/>
          <w:color w:val="auto"/>
          <w:sz w:val="24"/>
        </w:rPr>
      </w:pPr>
    </w:p>
    <w:p w14:paraId="3B23752C" w14:textId="5B851B32" w:rsidR="00AC32F8" w:rsidRPr="00C81EB7" w:rsidRDefault="00AC32F8" w:rsidP="00C81EB7">
      <w:pPr>
        <w:spacing w:after="0" w:line="240" w:lineRule="auto"/>
        <w:rPr>
          <w:rFonts w:ascii="Arial" w:hAnsi="Arial" w:cs="Arial"/>
          <w:color w:val="auto"/>
          <w:sz w:val="24"/>
        </w:rPr>
      </w:pPr>
      <w:r w:rsidRPr="00C81EB7">
        <w:rPr>
          <w:rFonts w:ascii="Arial" w:hAnsi="Arial" w:cs="Arial"/>
          <w:color w:val="auto"/>
          <w:sz w:val="24"/>
        </w:rPr>
        <w:t>The CCG nominated FOI leads</w:t>
      </w:r>
      <w:r w:rsidR="00FC277A" w:rsidRPr="00C81EB7">
        <w:rPr>
          <w:rFonts w:ascii="Arial" w:hAnsi="Arial" w:cs="Arial"/>
          <w:color w:val="auto"/>
          <w:sz w:val="24"/>
        </w:rPr>
        <w:t xml:space="preserve"> (experts within the CCG who will answer questions for their subject area)</w:t>
      </w:r>
      <w:r w:rsidRPr="00C81EB7">
        <w:rPr>
          <w:rFonts w:ascii="Arial" w:hAnsi="Arial" w:cs="Arial"/>
          <w:color w:val="auto"/>
          <w:sz w:val="24"/>
        </w:rPr>
        <w:t xml:space="preserve"> must respond to all requests for information</w:t>
      </w:r>
      <w:r w:rsidR="0070706D" w:rsidRPr="00C81EB7">
        <w:rPr>
          <w:rFonts w:ascii="Arial" w:hAnsi="Arial" w:cs="Arial"/>
          <w:color w:val="auto"/>
          <w:sz w:val="24"/>
        </w:rPr>
        <w:t xml:space="preserve"> from the FOI team</w:t>
      </w:r>
      <w:r w:rsidRPr="00C81EB7">
        <w:rPr>
          <w:rFonts w:ascii="Arial" w:hAnsi="Arial" w:cs="Arial"/>
          <w:color w:val="auto"/>
          <w:sz w:val="24"/>
        </w:rPr>
        <w:t xml:space="preserve"> within </w:t>
      </w:r>
      <w:r w:rsidRPr="00C81EB7">
        <w:rPr>
          <w:rFonts w:ascii="Arial" w:hAnsi="Arial" w:cs="Arial"/>
          <w:noProof/>
          <w:color w:val="auto"/>
          <w:sz w:val="24"/>
        </w:rPr>
        <w:t>1</w:t>
      </w:r>
      <w:r w:rsidR="0017511C" w:rsidRPr="00C81EB7">
        <w:rPr>
          <w:rFonts w:ascii="Arial" w:hAnsi="Arial" w:cs="Arial"/>
          <w:noProof/>
          <w:color w:val="auto"/>
          <w:sz w:val="24"/>
        </w:rPr>
        <w:t>0</w:t>
      </w:r>
      <w:r w:rsidRPr="00C81EB7">
        <w:rPr>
          <w:rFonts w:ascii="Arial" w:hAnsi="Arial" w:cs="Arial"/>
          <w:color w:val="auto"/>
          <w:sz w:val="24"/>
        </w:rPr>
        <w:t xml:space="preserve"> working days to ensure adequate time for any queries to </w:t>
      </w:r>
      <w:r w:rsidRPr="00C81EB7">
        <w:rPr>
          <w:rFonts w:ascii="Arial" w:hAnsi="Arial" w:cs="Arial"/>
          <w:noProof/>
          <w:color w:val="auto"/>
          <w:sz w:val="24"/>
        </w:rPr>
        <w:t>be resolved</w:t>
      </w:r>
      <w:r w:rsidRPr="00C81EB7">
        <w:rPr>
          <w:rFonts w:ascii="Arial" w:hAnsi="Arial" w:cs="Arial"/>
          <w:color w:val="auto"/>
          <w:sz w:val="24"/>
        </w:rPr>
        <w:t xml:space="preserve"> and for the approval process to </w:t>
      </w:r>
      <w:r w:rsidRPr="00C81EB7">
        <w:rPr>
          <w:rFonts w:ascii="Arial" w:hAnsi="Arial" w:cs="Arial"/>
          <w:noProof/>
          <w:color w:val="auto"/>
          <w:sz w:val="24"/>
        </w:rPr>
        <w:t>be completed</w:t>
      </w:r>
      <w:r w:rsidRPr="00C81EB7">
        <w:rPr>
          <w:rFonts w:ascii="Arial" w:hAnsi="Arial" w:cs="Arial"/>
          <w:color w:val="auto"/>
          <w:sz w:val="24"/>
        </w:rPr>
        <w:t xml:space="preserve"> where applicable.</w:t>
      </w:r>
    </w:p>
    <w:p w14:paraId="2D3C6F60" w14:textId="77777777" w:rsidR="00C81EB7" w:rsidRDefault="00C81EB7" w:rsidP="00C81EB7">
      <w:pPr>
        <w:pStyle w:val="Heading2"/>
        <w:spacing w:before="0" w:after="0" w:line="240" w:lineRule="auto"/>
        <w:rPr>
          <w:rFonts w:ascii="Arial" w:hAnsi="Arial" w:cs="Arial"/>
          <w:color w:val="auto"/>
        </w:rPr>
      </w:pPr>
      <w:bookmarkStart w:id="20" w:name="_Toc43875774"/>
    </w:p>
    <w:p w14:paraId="5A52EF86" w14:textId="491B0931" w:rsidR="00364718" w:rsidRPr="00E66D7A" w:rsidRDefault="00364718" w:rsidP="00C81EB7">
      <w:pPr>
        <w:pStyle w:val="Heading2"/>
        <w:spacing w:before="0" w:after="0" w:line="240" w:lineRule="auto"/>
        <w:rPr>
          <w:rFonts w:ascii="Arial" w:hAnsi="Arial" w:cs="Arial"/>
          <w:color w:val="auto"/>
        </w:rPr>
      </w:pPr>
      <w:r w:rsidRPr="00E66D7A">
        <w:rPr>
          <w:rFonts w:ascii="Arial" w:hAnsi="Arial" w:cs="Arial"/>
          <w:color w:val="auto"/>
        </w:rPr>
        <w:t xml:space="preserve">Internal </w:t>
      </w:r>
      <w:r w:rsidR="00002CCE" w:rsidRPr="00E66D7A">
        <w:rPr>
          <w:rFonts w:ascii="Arial" w:hAnsi="Arial" w:cs="Arial"/>
          <w:color w:val="auto"/>
        </w:rPr>
        <w:t>R</w:t>
      </w:r>
      <w:r w:rsidRPr="00E66D7A">
        <w:rPr>
          <w:rFonts w:ascii="Arial" w:hAnsi="Arial" w:cs="Arial"/>
          <w:color w:val="auto"/>
        </w:rPr>
        <w:t>eviews (</w:t>
      </w:r>
      <w:r w:rsidR="00002CCE" w:rsidRPr="00E66D7A">
        <w:rPr>
          <w:rFonts w:ascii="Arial" w:hAnsi="Arial" w:cs="Arial"/>
          <w:color w:val="auto"/>
        </w:rPr>
        <w:t>C</w:t>
      </w:r>
      <w:r w:rsidRPr="00E66D7A">
        <w:rPr>
          <w:rFonts w:ascii="Arial" w:hAnsi="Arial" w:cs="Arial"/>
          <w:color w:val="auto"/>
        </w:rPr>
        <w:t>omplaints)</w:t>
      </w:r>
      <w:bookmarkEnd w:id="20"/>
      <w:r w:rsidRPr="00E66D7A">
        <w:rPr>
          <w:rFonts w:ascii="Arial" w:hAnsi="Arial" w:cs="Arial"/>
          <w:color w:val="auto"/>
        </w:rPr>
        <w:t xml:space="preserve"> </w:t>
      </w:r>
    </w:p>
    <w:p w14:paraId="3ABBE004" w14:textId="7BE6A53E" w:rsidR="00364718" w:rsidRDefault="00364718" w:rsidP="00C81EB7">
      <w:pPr>
        <w:spacing w:after="0" w:line="240" w:lineRule="auto"/>
        <w:rPr>
          <w:rFonts w:ascii="Arial" w:hAnsi="Arial" w:cs="Arial"/>
          <w:color w:val="auto"/>
          <w:sz w:val="24"/>
        </w:rPr>
      </w:pPr>
      <w:r w:rsidRPr="00C81EB7">
        <w:rPr>
          <w:rFonts w:ascii="Arial" w:hAnsi="Arial" w:cs="Arial"/>
          <w:color w:val="auto"/>
          <w:sz w:val="24"/>
        </w:rPr>
        <w:t xml:space="preserve">Although a public body is not legally required to have an internal review procedure, </w:t>
      </w:r>
      <w:r w:rsidR="0070706D" w:rsidRPr="00C81EB7">
        <w:rPr>
          <w:rFonts w:ascii="Arial" w:hAnsi="Arial" w:cs="Arial"/>
          <w:color w:val="auto"/>
          <w:sz w:val="24"/>
        </w:rPr>
        <w:t>FOIA</w:t>
      </w:r>
      <w:r w:rsidRPr="00C81EB7">
        <w:rPr>
          <w:rFonts w:ascii="Arial" w:hAnsi="Arial" w:cs="Arial"/>
          <w:color w:val="auto"/>
          <w:sz w:val="24"/>
        </w:rPr>
        <w:t xml:space="preserve"> Section 45 Code of Practice makes clear that it is good practice to have a review procedure in place. The internal review procedure will ensure applicants are able to ask the CCG for an internal review if they are dissatisfied with the response to a request or the handling of a request. </w:t>
      </w:r>
      <w:r w:rsidR="006021F6" w:rsidRPr="00C81EB7">
        <w:rPr>
          <w:rFonts w:ascii="Arial" w:hAnsi="Arial" w:cs="Arial"/>
          <w:color w:val="auto"/>
          <w:sz w:val="24"/>
        </w:rPr>
        <w:t>The CCG will conduct internal reviews where an applicant has expressed their dissatisfaction with a response received to an information access or re-use request.</w:t>
      </w:r>
    </w:p>
    <w:p w14:paraId="5A5E4637" w14:textId="77777777" w:rsidR="00C81EB7" w:rsidRPr="00C81EB7" w:rsidRDefault="00C81EB7" w:rsidP="00C81EB7">
      <w:pPr>
        <w:spacing w:after="0" w:line="240" w:lineRule="auto"/>
        <w:rPr>
          <w:rFonts w:ascii="Arial" w:hAnsi="Arial" w:cs="Arial"/>
          <w:color w:val="auto"/>
          <w:sz w:val="24"/>
        </w:rPr>
      </w:pPr>
    </w:p>
    <w:p w14:paraId="548DC85A" w14:textId="0E99D06F" w:rsidR="00364718" w:rsidRPr="00C81EB7" w:rsidRDefault="00DD72B1" w:rsidP="00C81EB7">
      <w:pPr>
        <w:spacing w:after="0" w:line="240" w:lineRule="auto"/>
        <w:rPr>
          <w:rFonts w:ascii="Arial" w:hAnsi="Arial" w:cs="Arial"/>
          <w:color w:val="auto"/>
          <w:sz w:val="24"/>
        </w:rPr>
      </w:pPr>
      <w:r w:rsidRPr="00C81EB7">
        <w:rPr>
          <w:rFonts w:ascii="Arial" w:hAnsi="Arial" w:cs="Arial"/>
          <w:color w:val="auto"/>
          <w:sz w:val="24"/>
        </w:rPr>
        <w:t>W</w:t>
      </w:r>
      <w:r w:rsidR="006021F6" w:rsidRPr="00C81EB7">
        <w:rPr>
          <w:rFonts w:ascii="Arial" w:hAnsi="Arial" w:cs="Arial"/>
          <w:color w:val="auto"/>
          <w:sz w:val="24"/>
        </w:rPr>
        <w:t>here possible</w:t>
      </w:r>
      <w:r w:rsidRPr="00C81EB7">
        <w:rPr>
          <w:rFonts w:ascii="Arial" w:hAnsi="Arial" w:cs="Arial"/>
          <w:color w:val="auto"/>
          <w:sz w:val="24"/>
        </w:rPr>
        <w:t>, internal reviews</w:t>
      </w:r>
      <w:r w:rsidR="006021F6" w:rsidRPr="00C81EB7">
        <w:rPr>
          <w:rFonts w:ascii="Arial" w:hAnsi="Arial" w:cs="Arial"/>
          <w:color w:val="auto"/>
          <w:sz w:val="24"/>
        </w:rPr>
        <w:t xml:space="preserve"> will </w:t>
      </w:r>
      <w:r w:rsidR="00364718" w:rsidRPr="00C81EB7">
        <w:rPr>
          <w:rFonts w:ascii="Arial" w:hAnsi="Arial" w:cs="Arial"/>
          <w:color w:val="auto"/>
          <w:sz w:val="24"/>
        </w:rPr>
        <w:t xml:space="preserve">be conducted by a person who was not </w:t>
      </w:r>
      <w:r w:rsidR="00364718" w:rsidRPr="00C81EB7">
        <w:rPr>
          <w:rFonts w:ascii="Arial" w:hAnsi="Arial" w:cs="Arial"/>
          <w:noProof/>
          <w:color w:val="auto"/>
          <w:sz w:val="24"/>
        </w:rPr>
        <w:t>party</w:t>
      </w:r>
      <w:r w:rsidR="00364718" w:rsidRPr="00C81EB7">
        <w:rPr>
          <w:rFonts w:ascii="Arial" w:hAnsi="Arial" w:cs="Arial"/>
          <w:color w:val="auto"/>
          <w:sz w:val="24"/>
        </w:rPr>
        <w:t xml:space="preserve"> to the original decision on whether to release the information requested. The </w:t>
      </w:r>
      <w:r w:rsidR="00364718" w:rsidRPr="00C81EB7">
        <w:rPr>
          <w:rFonts w:ascii="Arial" w:hAnsi="Arial" w:cs="Arial"/>
          <w:noProof/>
          <w:color w:val="auto"/>
          <w:sz w:val="24"/>
        </w:rPr>
        <w:t>review</w:t>
      </w:r>
      <w:r w:rsidR="00364718" w:rsidRPr="00C81EB7">
        <w:rPr>
          <w:rFonts w:ascii="Arial" w:hAnsi="Arial" w:cs="Arial"/>
          <w:color w:val="auto"/>
          <w:sz w:val="24"/>
        </w:rPr>
        <w:t xml:space="preserve"> </w:t>
      </w:r>
      <w:r w:rsidR="00364718" w:rsidRPr="00C81EB7">
        <w:rPr>
          <w:rFonts w:ascii="Arial" w:hAnsi="Arial" w:cs="Arial"/>
          <w:color w:val="auto"/>
          <w:sz w:val="24"/>
        </w:rPr>
        <w:lastRenderedPageBreak/>
        <w:t xml:space="preserve">must be a fair and impartial examination of the decisions made during the </w:t>
      </w:r>
      <w:r w:rsidR="00364718" w:rsidRPr="00C81EB7">
        <w:rPr>
          <w:rFonts w:ascii="Arial" w:hAnsi="Arial" w:cs="Arial"/>
          <w:noProof/>
          <w:color w:val="auto"/>
          <w:sz w:val="24"/>
        </w:rPr>
        <w:t>original</w:t>
      </w:r>
      <w:r w:rsidR="00364718" w:rsidRPr="00C81EB7">
        <w:rPr>
          <w:rFonts w:ascii="Arial" w:hAnsi="Arial" w:cs="Arial"/>
          <w:color w:val="auto"/>
          <w:sz w:val="24"/>
        </w:rPr>
        <w:t xml:space="preserve"> request of whether to release the information. </w:t>
      </w:r>
    </w:p>
    <w:p w14:paraId="0F119D33" w14:textId="77777777" w:rsidR="00C81EB7" w:rsidRDefault="00C81EB7" w:rsidP="00C81EB7">
      <w:pPr>
        <w:spacing w:after="0" w:line="240" w:lineRule="auto"/>
        <w:rPr>
          <w:rFonts w:ascii="Arial" w:hAnsi="Arial" w:cs="Arial"/>
          <w:color w:val="auto"/>
          <w:sz w:val="24"/>
        </w:rPr>
      </w:pPr>
    </w:p>
    <w:p w14:paraId="5E4C08CC" w14:textId="65A892B9" w:rsidR="00364718" w:rsidRPr="00C81EB7" w:rsidRDefault="00364718" w:rsidP="00C81EB7">
      <w:pPr>
        <w:spacing w:after="0" w:line="240" w:lineRule="auto"/>
        <w:rPr>
          <w:rFonts w:ascii="Arial" w:hAnsi="Arial" w:cs="Arial"/>
          <w:color w:val="auto"/>
          <w:sz w:val="24"/>
        </w:rPr>
      </w:pPr>
      <w:r w:rsidRPr="00C81EB7">
        <w:rPr>
          <w:rFonts w:ascii="Arial" w:hAnsi="Arial" w:cs="Arial"/>
          <w:color w:val="auto"/>
          <w:sz w:val="24"/>
        </w:rPr>
        <w:t xml:space="preserve">The person conducting the review must consider the information released against the </w:t>
      </w:r>
      <w:r w:rsidRPr="00C81EB7">
        <w:rPr>
          <w:rFonts w:ascii="Arial" w:hAnsi="Arial" w:cs="Arial"/>
          <w:noProof/>
          <w:color w:val="auto"/>
          <w:sz w:val="24"/>
        </w:rPr>
        <w:t>information</w:t>
      </w:r>
      <w:r w:rsidRPr="00C81EB7">
        <w:rPr>
          <w:rFonts w:ascii="Arial" w:hAnsi="Arial" w:cs="Arial"/>
          <w:color w:val="auto"/>
          <w:sz w:val="24"/>
        </w:rPr>
        <w:t xml:space="preserve"> requested</w:t>
      </w:r>
      <w:r w:rsidR="00C12948" w:rsidRPr="00C81EB7">
        <w:rPr>
          <w:rFonts w:ascii="Arial" w:hAnsi="Arial" w:cs="Arial"/>
          <w:color w:val="auto"/>
          <w:sz w:val="24"/>
        </w:rPr>
        <w:t>,</w:t>
      </w:r>
      <w:r w:rsidRPr="00C81EB7">
        <w:rPr>
          <w:rFonts w:ascii="Arial" w:hAnsi="Arial" w:cs="Arial"/>
          <w:color w:val="auto"/>
          <w:sz w:val="24"/>
        </w:rPr>
        <w:t xml:space="preserve"> and </w:t>
      </w:r>
      <w:r w:rsidR="00373854" w:rsidRPr="00C81EB7">
        <w:rPr>
          <w:rFonts w:ascii="Arial" w:hAnsi="Arial" w:cs="Arial"/>
          <w:color w:val="auto"/>
          <w:sz w:val="24"/>
        </w:rPr>
        <w:t xml:space="preserve">undertake </w:t>
      </w:r>
      <w:r w:rsidRPr="00C81EB7">
        <w:rPr>
          <w:rFonts w:ascii="Arial" w:hAnsi="Arial" w:cs="Arial"/>
          <w:color w:val="auto"/>
          <w:sz w:val="24"/>
        </w:rPr>
        <w:t xml:space="preserve">a full review of the papers associated with the original application. </w:t>
      </w:r>
    </w:p>
    <w:p w14:paraId="1172303A" w14:textId="77777777" w:rsidR="00C81EB7" w:rsidRDefault="00C81EB7" w:rsidP="00C81EB7">
      <w:pPr>
        <w:spacing w:after="0" w:line="240" w:lineRule="auto"/>
        <w:rPr>
          <w:rFonts w:ascii="Arial" w:hAnsi="Arial" w:cs="Arial"/>
          <w:color w:val="auto"/>
        </w:rPr>
      </w:pPr>
    </w:p>
    <w:p w14:paraId="25FA6DBA" w14:textId="53E31351" w:rsidR="00364718" w:rsidRDefault="00364718" w:rsidP="00C81EB7">
      <w:pPr>
        <w:spacing w:after="0" w:line="240" w:lineRule="auto"/>
        <w:rPr>
          <w:rFonts w:ascii="Arial" w:hAnsi="Arial" w:cs="Arial"/>
          <w:color w:val="auto"/>
          <w:sz w:val="24"/>
        </w:rPr>
      </w:pPr>
      <w:r w:rsidRPr="00C81EB7">
        <w:rPr>
          <w:rFonts w:ascii="Arial" w:hAnsi="Arial" w:cs="Arial"/>
          <w:color w:val="auto"/>
          <w:sz w:val="24"/>
        </w:rPr>
        <w:t xml:space="preserve">It is </w:t>
      </w:r>
      <w:r w:rsidRPr="00C81EB7">
        <w:rPr>
          <w:rFonts w:ascii="Arial" w:hAnsi="Arial" w:cs="Arial"/>
          <w:noProof/>
          <w:color w:val="auto"/>
          <w:sz w:val="24"/>
        </w:rPr>
        <w:t>best</w:t>
      </w:r>
      <w:r w:rsidRPr="00C81EB7">
        <w:rPr>
          <w:rFonts w:ascii="Arial" w:hAnsi="Arial" w:cs="Arial"/>
          <w:color w:val="auto"/>
          <w:sz w:val="24"/>
        </w:rPr>
        <w:t xml:space="preserve"> practice that the internal reviewer </w:t>
      </w:r>
      <w:r w:rsidR="00C12948" w:rsidRPr="00C81EB7">
        <w:rPr>
          <w:rFonts w:ascii="Arial" w:hAnsi="Arial" w:cs="Arial"/>
          <w:color w:val="auto"/>
          <w:sz w:val="24"/>
        </w:rPr>
        <w:t>discusses</w:t>
      </w:r>
      <w:r w:rsidRPr="00C81EB7">
        <w:rPr>
          <w:rFonts w:ascii="Arial" w:hAnsi="Arial" w:cs="Arial"/>
          <w:color w:val="auto"/>
          <w:sz w:val="24"/>
        </w:rPr>
        <w:t xml:space="preserve"> the decisions made with the staff member, or members, who dealt with the original application </w:t>
      </w:r>
      <w:r w:rsidRPr="00C81EB7">
        <w:rPr>
          <w:rFonts w:ascii="Arial" w:hAnsi="Arial" w:cs="Arial"/>
          <w:noProof/>
          <w:color w:val="auto"/>
          <w:sz w:val="24"/>
        </w:rPr>
        <w:t>in order to</w:t>
      </w:r>
      <w:r w:rsidRPr="00C81EB7">
        <w:rPr>
          <w:rFonts w:ascii="Arial" w:hAnsi="Arial" w:cs="Arial"/>
          <w:color w:val="auto"/>
          <w:sz w:val="24"/>
        </w:rPr>
        <w:t xml:space="preserve"> build a full picture as to how decisions </w:t>
      </w:r>
      <w:r w:rsidRPr="00C81EB7">
        <w:rPr>
          <w:rFonts w:ascii="Arial" w:hAnsi="Arial" w:cs="Arial"/>
          <w:noProof/>
          <w:color w:val="auto"/>
          <w:sz w:val="24"/>
        </w:rPr>
        <w:t>were made</w:t>
      </w:r>
      <w:r w:rsidRPr="00C81EB7">
        <w:rPr>
          <w:rFonts w:ascii="Arial" w:hAnsi="Arial" w:cs="Arial"/>
          <w:color w:val="auto"/>
          <w:sz w:val="24"/>
        </w:rPr>
        <w:t xml:space="preserve">. </w:t>
      </w:r>
    </w:p>
    <w:p w14:paraId="4968E17E" w14:textId="77777777" w:rsidR="00C81EB7" w:rsidRPr="00C81EB7" w:rsidRDefault="00C81EB7" w:rsidP="00C81EB7">
      <w:pPr>
        <w:spacing w:after="0" w:line="240" w:lineRule="auto"/>
        <w:rPr>
          <w:rFonts w:ascii="Arial" w:hAnsi="Arial" w:cs="Arial"/>
          <w:color w:val="auto"/>
          <w:sz w:val="24"/>
        </w:rPr>
      </w:pPr>
    </w:p>
    <w:p w14:paraId="13503677" w14:textId="2C928D31" w:rsidR="00906A94" w:rsidRPr="00C81EB7" w:rsidRDefault="00364718" w:rsidP="00C81EB7">
      <w:pPr>
        <w:spacing w:after="0" w:line="240" w:lineRule="auto"/>
        <w:rPr>
          <w:rFonts w:ascii="Arial" w:hAnsi="Arial" w:cs="Arial"/>
          <w:color w:val="auto"/>
          <w:sz w:val="24"/>
        </w:rPr>
      </w:pPr>
      <w:r w:rsidRPr="00C81EB7">
        <w:rPr>
          <w:rFonts w:ascii="Arial" w:hAnsi="Arial" w:cs="Arial"/>
          <w:color w:val="auto"/>
          <w:sz w:val="24"/>
        </w:rPr>
        <w:t xml:space="preserve">The circumstances relating to the original decision may have changed between the time the CCG made its decision about a request and the time it undertakes an internal review.  The ICO guidance states that public bodies should reconsider the exemption and the public interest test </w:t>
      </w:r>
      <w:r w:rsidRPr="00C81EB7">
        <w:rPr>
          <w:rFonts w:ascii="Arial" w:hAnsi="Arial" w:cs="Arial"/>
          <w:noProof/>
          <w:color w:val="auto"/>
          <w:sz w:val="24"/>
        </w:rPr>
        <w:t>on the basis of</w:t>
      </w:r>
      <w:r w:rsidRPr="00C81EB7">
        <w:rPr>
          <w:rFonts w:ascii="Arial" w:hAnsi="Arial" w:cs="Arial"/>
          <w:color w:val="auto"/>
          <w:sz w:val="24"/>
        </w:rPr>
        <w:t xml:space="preserve"> the circumstances as they existed at the time of the request, or at least within the agreed </w:t>
      </w:r>
      <w:r w:rsidRPr="00C81EB7">
        <w:rPr>
          <w:rFonts w:ascii="Arial" w:hAnsi="Arial" w:cs="Arial"/>
          <w:noProof/>
          <w:color w:val="auto"/>
          <w:sz w:val="24"/>
        </w:rPr>
        <w:t>time frames</w:t>
      </w:r>
      <w:r w:rsidRPr="00C81EB7">
        <w:rPr>
          <w:rFonts w:ascii="Arial" w:hAnsi="Arial" w:cs="Arial"/>
          <w:color w:val="auto"/>
          <w:sz w:val="24"/>
        </w:rPr>
        <w:t xml:space="preserve">. The FOIA does not stipulate a time limit for completion of an internal review </w:t>
      </w:r>
      <w:r w:rsidRPr="00C81EB7">
        <w:rPr>
          <w:rFonts w:ascii="Arial" w:hAnsi="Arial" w:cs="Arial"/>
          <w:noProof/>
          <w:color w:val="auto"/>
          <w:sz w:val="24"/>
        </w:rPr>
        <w:t>but</w:t>
      </w:r>
      <w:r w:rsidRPr="00C81EB7">
        <w:rPr>
          <w:rFonts w:ascii="Arial" w:hAnsi="Arial" w:cs="Arial"/>
          <w:color w:val="auto"/>
          <w:sz w:val="24"/>
        </w:rPr>
        <w:t xml:space="preserve"> the Section 45 Code states that they should </w:t>
      </w:r>
      <w:r w:rsidRPr="00C81EB7">
        <w:rPr>
          <w:rFonts w:ascii="Arial" w:hAnsi="Arial" w:cs="Arial"/>
          <w:noProof/>
          <w:color w:val="auto"/>
          <w:sz w:val="24"/>
        </w:rPr>
        <w:t>be dealt</w:t>
      </w:r>
      <w:r w:rsidRPr="00C81EB7">
        <w:rPr>
          <w:rFonts w:ascii="Arial" w:hAnsi="Arial" w:cs="Arial"/>
          <w:color w:val="auto"/>
          <w:sz w:val="24"/>
        </w:rPr>
        <w:t xml:space="preserve"> with in a reasonable time</w:t>
      </w:r>
      <w:r w:rsidR="000B2C8C" w:rsidRPr="00C81EB7">
        <w:rPr>
          <w:rFonts w:ascii="Arial" w:hAnsi="Arial" w:cs="Arial"/>
          <w:color w:val="auto"/>
          <w:sz w:val="24"/>
        </w:rPr>
        <w:t>,</w:t>
      </w:r>
      <w:r w:rsidRPr="00C81EB7">
        <w:rPr>
          <w:rFonts w:ascii="Arial" w:hAnsi="Arial" w:cs="Arial"/>
          <w:color w:val="auto"/>
          <w:sz w:val="24"/>
        </w:rPr>
        <w:t xml:space="preserve"> and the ICO recommend</w:t>
      </w:r>
      <w:r w:rsidR="009F5965" w:rsidRPr="00C81EB7">
        <w:rPr>
          <w:rFonts w:ascii="Arial" w:hAnsi="Arial" w:cs="Arial"/>
          <w:color w:val="auto"/>
          <w:sz w:val="24"/>
        </w:rPr>
        <w:t>s</w:t>
      </w:r>
      <w:r w:rsidRPr="00C81EB7">
        <w:rPr>
          <w:rFonts w:ascii="Arial" w:hAnsi="Arial" w:cs="Arial"/>
          <w:color w:val="auto"/>
          <w:sz w:val="24"/>
        </w:rPr>
        <w:t xml:space="preserve"> that: </w:t>
      </w:r>
    </w:p>
    <w:p w14:paraId="0746280F" w14:textId="77777777" w:rsidR="00906A94" w:rsidRPr="00C81EB7" w:rsidRDefault="00C54F7F" w:rsidP="00C81EB7">
      <w:pPr>
        <w:pStyle w:val="ListParagraph"/>
        <w:numPr>
          <w:ilvl w:val="0"/>
          <w:numId w:val="34"/>
        </w:numPr>
        <w:spacing w:before="0" w:after="0" w:line="240" w:lineRule="auto"/>
        <w:rPr>
          <w:rFonts w:ascii="Arial" w:hAnsi="Arial" w:cs="Arial"/>
          <w:color w:val="auto"/>
          <w:sz w:val="24"/>
        </w:rPr>
      </w:pPr>
      <w:r w:rsidRPr="00C81EB7">
        <w:rPr>
          <w:rFonts w:ascii="Arial" w:hAnsi="Arial" w:cs="Arial"/>
          <w:color w:val="auto"/>
          <w:sz w:val="24"/>
        </w:rPr>
        <w:t>R</w:t>
      </w:r>
      <w:r w:rsidR="00364718" w:rsidRPr="00C81EB7">
        <w:rPr>
          <w:rFonts w:ascii="Arial" w:hAnsi="Arial" w:cs="Arial"/>
          <w:color w:val="auto"/>
          <w:sz w:val="24"/>
        </w:rPr>
        <w:t xml:space="preserve">eviews should </w:t>
      </w:r>
      <w:r w:rsidR="00364718" w:rsidRPr="00C81EB7">
        <w:rPr>
          <w:rFonts w:ascii="Arial" w:hAnsi="Arial" w:cs="Arial"/>
          <w:noProof/>
          <w:color w:val="auto"/>
          <w:sz w:val="24"/>
        </w:rPr>
        <w:t>be completed</w:t>
      </w:r>
      <w:r w:rsidR="00364718" w:rsidRPr="00C81EB7">
        <w:rPr>
          <w:rFonts w:ascii="Arial" w:hAnsi="Arial" w:cs="Arial"/>
          <w:color w:val="auto"/>
          <w:sz w:val="24"/>
        </w:rPr>
        <w:t xml:space="preserve"> within 20 working days of receiving the complaint;</w:t>
      </w:r>
    </w:p>
    <w:p w14:paraId="297B7D19" w14:textId="77777777" w:rsidR="00906A94" w:rsidRPr="00C81EB7" w:rsidRDefault="00C54F7F" w:rsidP="00C81EB7">
      <w:pPr>
        <w:pStyle w:val="ListParagraph"/>
        <w:numPr>
          <w:ilvl w:val="0"/>
          <w:numId w:val="34"/>
        </w:numPr>
        <w:spacing w:before="0" w:after="0" w:line="240" w:lineRule="auto"/>
        <w:rPr>
          <w:rFonts w:ascii="Arial" w:hAnsi="Arial" w:cs="Arial"/>
          <w:color w:val="auto"/>
          <w:sz w:val="24"/>
        </w:rPr>
      </w:pPr>
      <w:r w:rsidRPr="00C81EB7">
        <w:rPr>
          <w:rFonts w:ascii="Arial" w:hAnsi="Arial" w:cs="Arial"/>
          <w:color w:val="auto"/>
          <w:sz w:val="24"/>
        </w:rPr>
        <w:t>F</w:t>
      </w:r>
      <w:r w:rsidR="00364718" w:rsidRPr="00C81EB7">
        <w:rPr>
          <w:rFonts w:ascii="Arial" w:hAnsi="Arial" w:cs="Arial"/>
          <w:color w:val="auto"/>
          <w:sz w:val="24"/>
        </w:rPr>
        <w:t xml:space="preserve">or complex </w:t>
      </w:r>
      <w:r w:rsidR="00364718" w:rsidRPr="00C81EB7">
        <w:rPr>
          <w:rFonts w:ascii="Arial" w:hAnsi="Arial" w:cs="Arial"/>
          <w:noProof/>
          <w:color w:val="auto"/>
          <w:sz w:val="24"/>
        </w:rPr>
        <w:t>complaints</w:t>
      </w:r>
      <w:r w:rsidR="00364718" w:rsidRPr="00C81EB7">
        <w:rPr>
          <w:rFonts w:ascii="Arial" w:hAnsi="Arial" w:cs="Arial"/>
          <w:color w:val="auto"/>
          <w:sz w:val="24"/>
        </w:rPr>
        <w:t xml:space="preserve">, or where it is necessary to reconsider the public interest test – reviews should be completed within 40 working days of receipt; and </w:t>
      </w:r>
    </w:p>
    <w:p w14:paraId="017B0406" w14:textId="77777777" w:rsidR="00906A94" w:rsidRPr="00C81EB7" w:rsidRDefault="00364718" w:rsidP="00C81EB7">
      <w:pPr>
        <w:pStyle w:val="ListParagraph"/>
        <w:numPr>
          <w:ilvl w:val="0"/>
          <w:numId w:val="34"/>
        </w:numPr>
        <w:spacing w:before="0" w:after="0" w:line="240" w:lineRule="auto"/>
        <w:rPr>
          <w:rFonts w:ascii="Arial" w:hAnsi="Arial" w:cs="Arial"/>
          <w:color w:val="auto"/>
          <w:sz w:val="24"/>
        </w:rPr>
      </w:pPr>
      <w:r w:rsidRPr="00C81EB7">
        <w:rPr>
          <w:rFonts w:ascii="Arial" w:hAnsi="Arial" w:cs="Arial"/>
          <w:color w:val="auto"/>
          <w:sz w:val="24"/>
        </w:rPr>
        <w:t xml:space="preserve">If it appears that the deadline will not </w:t>
      </w:r>
      <w:r w:rsidRPr="00C81EB7">
        <w:rPr>
          <w:rFonts w:ascii="Arial" w:hAnsi="Arial" w:cs="Arial"/>
          <w:noProof/>
          <w:color w:val="auto"/>
          <w:sz w:val="24"/>
        </w:rPr>
        <w:t xml:space="preserve">be </w:t>
      </w:r>
      <w:r w:rsidR="00781D75" w:rsidRPr="00C81EB7">
        <w:rPr>
          <w:rFonts w:ascii="Arial" w:hAnsi="Arial" w:cs="Arial"/>
          <w:noProof/>
          <w:color w:val="auto"/>
          <w:sz w:val="24"/>
        </w:rPr>
        <w:t>met</w:t>
      </w:r>
      <w:r w:rsidR="00781D75" w:rsidRPr="00C81EB7">
        <w:rPr>
          <w:rFonts w:ascii="Arial" w:hAnsi="Arial" w:cs="Arial"/>
          <w:color w:val="auto"/>
          <w:sz w:val="24"/>
        </w:rPr>
        <w:t>,</w:t>
      </w:r>
      <w:r w:rsidRPr="00C81EB7">
        <w:rPr>
          <w:rFonts w:ascii="Arial" w:hAnsi="Arial" w:cs="Arial"/>
          <w:color w:val="auto"/>
          <w:sz w:val="24"/>
        </w:rPr>
        <w:t xml:space="preserve"> then the applicant must be advised </w:t>
      </w:r>
      <w:r w:rsidR="00C54F7F" w:rsidRPr="00C81EB7">
        <w:rPr>
          <w:rFonts w:ascii="Arial" w:hAnsi="Arial" w:cs="Arial"/>
          <w:color w:val="auto"/>
          <w:sz w:val="24"/>
        </w:rPr>
        <w:t>as soon as possible,</w:t>
      </w:r>
      <w:r w:rsidRPr="00C81EB7">
        <w:rPr>
          <w:rFonts w:ascii="Arial" w:hAnsi="Arial" w:cs="Arial"/>
          <w:color w:val="auto"/>
          <w:sz w:val="24"/>
        </w:rPr>
        <w:t xml:space="preserve"> and a second deadline set by which a response will </w:t>
      </w:r>
      <w:r w:rsidRPr="00C81EB7">
        <w:rPr>
          <w:rFonts w:ascii="Arial" w:hAnsi="Arial" w:cs="Arial"/>
          <w:noProof/>
          <w:color w:val="auto"/>
          <w:sz w:val="24"/>
        </w:rPr>
        <w:t>be sent</w:t>
      </w:r>
      <w:r w:rsidRPr="00C81EB7">
        <w:rPr>
          <w:rFonts w:ascii="Arial" w:hAnsi="Arial" w:cs="Arial"/>
          <w:color w:val="auto"/>
          <w:sz w:val="24"/>
        </w:rPr>
        <w:t xml:space="preserve">. </w:t>
      </w:r>
    </w:p>
    <w:p w14:paraId="35488FB0" w14:textId="77777777" w:rsidR="00C81EB7" w:rsidRDefault="00C81EB7" w:rsidP="00C81EB7">
      <w:pPr>
        <w:spacing w:after="0" w:line="240" w:lineRule="auto"/>
        <w:rPr>
          <w:rFonts w:ascii="Arial" w:hAnsi="Arial" w:cs="Arial"/>
          <w:color w:val="auto"/>
          <w:sz w:val="24"/>
        </w:rPr>
      </w:pPr>
    </w:p>
    <w:p w14:paraId="675608C8" w14:textId="24DC5F81" w:rsidR="00906A94" w:rsidRPr="00C81EB7" w:rsidRDefault="00364718" w:rsidP="00C81EB7">
      <w:pPr>
        <w:spacing w:after="0" w:line="240" w:lineRule="auto"/>
        <w:rPr>
          <w:rFonts w:ascii="Arial" w:hAnsi="Arial" w:cs="Arial"/>
          <w:color w:val="auto"/>
          <w:sz w:val="24"/>
        </w:rPr>
      </w:pPr>
      <w:r w:rsidRPr="00C81EB7">
        <w:rPr>
          <w:rFonts w:ascii="Arial" w:hAnsi="Arial" w:cs="Arial"/>
          <w:color w:val="auto"/>
          <w:sz w:val="24"/>
        </w:rPr>
        <w:t>The internal review can have t</w:t>
      </w:r>
      <w:r w:rsidR="00906A94" w:rsidRPr="00C81EB7">
        <w:rPr>
          <w:rFonts w:ascii="Arial" w:hAnsi="Arial" w:cs="Arial"/>
          <w:color w:val="auto"/>
          <w:sz w:val="24"/>
        </w:rPr>
        <w:t>hree</w:t>
      </w:r>
      <w:r w:rsidRPr="00C81EB7">
        <w:rPr>
          <w:rFonts w:ascii="Arial" w:hAnsi="Arial" w:cs="Arial"/>
          <w:color w:val="auto"/>
          <w:sz w:val="24"/>
        </w:rPr>
        <w:t xml:space="preserve"> outcomes: </w:t>
      </w:r>
    </w:p>
    <w:p w14:paraId="6A9BE01C" w14:textId="77777777" w:rsidR="00906A94" w:rsidRPr="00C81EB7" w:rsidRDefault="00C54F7F" w:rsidP="00C81EB7">
      <w:pPr>
        <w:pStyle w:val="ListParagraph"/>
        <w:numPr>
          <w:ilvl w:val="0"/>
          <w:numId w:val="35"/>
        </w:numPr>
        <w:spacing w:before="0" w:after="0" w:line="240" w:lineRule="auto"/>
        <w:rPr>
          <w:rFonts w:ascii="Arial" w:hAnsi="Arial" w:cs="Arial"/>
          <w:color w:val="auto"/>
          <w:sz w:val="24"/>
        </w:rPr>
      </w:pPr>
      <w:r w:rsidRPr="00C81EB7">
        <w:rPr>
          <w:rFonts w:ascii="Arial" w:hAnsi="Arial" w:cs="Arial"/>
          <w:color w:val="auto"/>
          <w:sz w:val="24"/>
        </w:rPr>
        <w:t>T</w:t>
      </w:r>
      <w:r w:rsidR="00364718" w:rsidRPr="00C81EB7">
        <w:rPr>
          <w:rFonts w:ascii="Arial" w:hAnsi="Arial" w:cs="Arial"/>
          <w:color w:val="auto"/>
          <w:sz w:val="24"/>
        </w:rPr>
        <w:t xml:space="preserve">he original decision </w:t>
      </w:r>
      <w:r w:rsidR="00364718" w:rsidRPr="00C81EB7">
        <w:rPr>
          <w:rFonts w:ascii="Arial" w:hAnsi="Arial" w:cs="Arial"/>
          <w:noProof/>
          <w:color w:val="auto"/>
          <w:sz w:val="24"/>
        </w:rPr>
        <w:t>is reversed</w:t>
      </w:r>
      <w:r w:rsidR="00364718" w:rsidRPr="00C81EB7">
        <w:rPr>
          <w:rFonts w:ascii="Arial" w:hAnsi="Arial" w:cs="Arial"/>
          <w:color w:val="auto"/>
          <w:sz w:val="24"/>
        </w:rPr>
        <w:t>;</w:t>
      </w:r>
    </w:p>
    <w:p w14:paraId="78F17659" w14:textId="77777777" w:rsidR="00906A94" w:rsidRPr="00C81EB7" w:rsidRDefault="00C54F7F" w:rsidP="00C81EB7">
      <w:pPr>
        <w:pStyle w:val="ListParagraph"/>
        <w:numPr>
          <w:ilvl w:val="0"/>
          <w:numId w:val="35"/>
        </w:numPr>
        <w:spacing w:before="0" w:after="0" w:line="240" w:lineRule="auto"/>
        <w:rPr>
          <w:rFonts w:ascii="Arial" w:hAnsi="Arial" w:cs="Arial"/>
          <w:color w:val="auto"/>
          <w:sz w:val="24"/>
        </w:rPr>
      </w:pPr>
      <w:r w:rsidRPr="00C81EB7">
        <w:rPr>
          <w:rFonts w:ascii="Arial" w:hAnsi="Arial" w:cs="Arial"/>
          <w:color w:val="auto"/>
          <w:sz w:val="24"/>
        </w:rPr>
        <w:t>T</w:t>
      </w:r>
      <w:r w:rsidR="00906A94" w:rsidRPr="00C81EB7">
        <w:rPr>
          <w:rFonts w:ascii="Arial" w:hAnsi="Arial" w:cs="Arial"/>
          <w:color w:val="auto"/>
          <w:sz w:val="24"/>
        </w:rPr>
        <w:t xml:space="preserve">he </w:t>
      </w:r>
      <w:r w:rsidR="00906A94" w:rsidRPr="00C81EB7">
        <w:rPr>
          <w:rFonts w:ascii="Arial" w:hAnsi="Arial" w:cs="Arial"/>
          <w:noProof/>
          <w:color w:val="auto"/>
          <w:sz w:val="24"/>
        </w:rPr>
        <w:t>original</w:t>
      </w:r>
      <w:r w:rsidR="00906A94" w:rsidRPr="00C81EB7">
        <w:rPr>
          <w:rFonts w:ascii="Arial" w:hAnsi="Arial" w:cs="Arial"/>
          <w:color w:val="auto"/>
          <w:sz w:val="24"/>
        </w:rPr>
        <w:t xml:space="preserve"> decision </w:t>
      </w:r>
      <w:r w:rsidR="00906A94" w:rsidRPr="00C81EB7">
        <w:rPr>
          <w:rFonts w:ascii="Arial" w:hAnsi="Arial" w:cs="Arial"/>
          <w:noProof/>
          <w:color w:val="auto"/>
          <w:sz w:val="24"/>
        </w:rPr>
        <w:t>is partially upheld</w:t>
      </w:r>
      <w:r w:rsidR="00906A94" w:rsidRPr="00C81EB7">
        <w:rPr>
          <w:rFonts w:ascii="Arial" w:hAnsi="Arial" w:cs="Arial"/>
          <w:color w:val="auto"/>
          <w:sz w:val="24"/>
        </w:rPr>
        <w:t>; or</w:t>
      </w:r>
    </w:p>
    <w:p w14:paraId="62562EEA" w14:textId="77777777" w:rsidR="00364718" w:rsidRPr="00C81EB7" w:rsidRDefault="00C54F7F" w:rsidP="00C81EB7">
      <w:pPr>
        <w:pStyle w:val="ListParagraph"/>
        <w:numPr>
          <w:ilvl w:val="0"/>
          <w:numId w:val="35"/>
        </w:numPr>
        <w:spacing w:before="0" w:after="0" w:line="240" w:lineRule="auto"/>
        <w:rPr>
          <w:rFonts w:ascii="Arial" w:hAnsi="Arial" w:cs="Arial"/>
          <w:color w:val="auto"/>
          <w:sz w:val="24"/>
        </w:rPr>
      </w:pPr>
      <w:r w:rsidRPr="00C81EB7">
        <w:rPr>
          <w:rFonts w:ascii="Arial" w:hAnsi="Arial" w:cs="Arial"/>
          <w:color w:val="auto"/>
          <w:sz w:val="24"/>
        </w:rPr>
        <w:lastRenderedPageBreak/>
        <w:t>T</w:t>
      </w:r>
      <w:r w:rsidR="00364718" w:rsidRPr="00C81EB7">
        <w:rPr>
          <w:rFonts w:ascii="Arial" w:hAnsi="Arial" w:cs="Arial"/>
          <w:color w:val="auto"/>
          <w:sz w:val="24"/>
        </w:rPr>
        <w:t xml:space="preserve">he </w:t>
      </w:r>
      <w:r w:rsidR="00364718" w:rsidRPr="00C81EB7">
        <w:rPr>
          <w:rFonts w:ascii="Arial" w:hAnsi="Arial" w:cs="Arial"/>
          <w:noProof/>
          <w:color w:val="auto"/>
          <w:sz w:val="24"/>
        </w:rPr>
        <w:t>original</w:t>
      </w:r>
      <w:r w:rsidR="00364718" w:rsidRPr="00C81EB7">
        <w:rPr>
          <w:rFonts w:ascii="Arial" w:hAnsi="Arial" w:cs="Arial"/>
          <w:color w:val="auto"/>
          <w:sz w:val="24"/>
        </w:rPr>
        <w:t xml:space="preserve"> decision </w:t>
      </w:r>
      <w:r w:rsidR="00364718" w:rsidRPr="00C81EB7">
        <w:rPr>
          <w:rFonts w:ascii="Arial" w:hAnsi="Arial" w:cs="Arial"/>
          <w:noProof/>
          <w:color w:val="auto"/>
          <w:sz w:val="24"/>
        </w:rPr>
        <w:t>is upheld</w:t>
      </w:r>
      <w:r w:rsidR="00364718" w:rsidRPr="00C81EB7">
        <w:rPr>
          <w:rFonts w:ascii="Arial" w:hAnsi="Arial" w:cs="Arial"/>
          <w:color w:val="auto"/>
          <w:sz w:val="24"/>
        </w:rPr>
        <w:t xml:space="preserve">.  </w:t>
      </w:r>
    </w:p>
    <w:p w14:paraId="6FC07CE6" w14:textId="77777777" w:rsidR="00C81EB7" w:rsidRDefault="00C81EB7" w:rsidP="00C81EB7">
      <w:pPr>
        <w:spacing w:after="0" w:line="240" w:lineRule="auto"/>
        <w:rPr>
          <w:rFonts w:ascii="Arial" w:hAnsi="Arial" w:cs="Arial"/>
          <w:noProof/>
          <w:color w:val="auto"/>
          <w:sz w:val="24"/>
        </w:rPr>
      </w:pPr>
    </w:p>
    <w:p w14:paraId="1F52A725" w14:textId="2364DEB5" w:rsidR="00364718" w:rsidRPr="00C81EB7" w:rsidRDefault="00364718" w:rsidP="00C81EB7">
      <w:pPr>
        <w:spacing w:after="0" w:line="240" w:lineRule="auto"/>
        <w:rPr>
          <w:rFonts w:ascii="Arial" w:hAnsi="Arial" w:cs="Arial"/>
          <w:color w:val="auto"/>
          <w:sz w:val="24"/>
        </w:rPr>
      </w:pPr>
      <w:r w:rsidRPr="00C81EB7">
        <w:rPr>
          <w:rFonts w:ascii="Arial" w:hAnsi="Arial" w:cs="Arial"/>
          <w:noProof/>
          <w:color w:val="auto"/>
          <w:sz w:val="24"/>
        </w:rPr>
        <w:t>Where the original decision is reversed the applicant must be told and made aware of when they can expect the information originally requested to be provided. Where the original decision is upheld the applicant must be</w:t>
      </w:r>
      <w:r w:rsidRPr="00C81EB7">
        <w:rPr>
          <w:rFonts w:ascii="Arial" w:hAnsi="Arial" w:cs="Arial"/>
          <w:color w:val="auto"/>
          <w:sz w:val="24"/>
        </w:rPr>
        <w:t xml:space="preserve"> </w:t>
      </w:r>
      <w:r w:rsidR="009F5965" w:rsidRPr="00C81EB7">
        <w:rPr>
          <w:rFonts w:ascii="Arial" w:hAnsi="Arial" w:cs="Arial"/>
          <w:color w:val="auto"/>
          <w:sz w:val="24"/>
        </w:rPr>
        <w:t xml:space="preserve">informed </w:t>
      </w:r>
      <w:r w:rsidRPr="00C81EB7">
        <w:rPr>
          <w:rFonts w:ascii="Arial" w:hAnsi="Arial" w:cs="Arial"/>
          <w:color w:val="auto"/>
          <w:sz w:val="24"/>
        </w:rPr>
        <w:t xml:space="preserve">and made aware of their </w:t>
      </w:r>
      <w:r w:rsidRPr="00C81EB7">
        <w:rPr>
          <w:rFonts w:ascii="Arial" w:hAnsi="Arial" w:cs="Arial"/>
          <w:noProof/>
          <w:color w:val="auto"/>
          <w:sz w:val="24"/>
        </w:rPr>
        <w:t>further right of appeal to the Information Commissioner</w:t>
      </w:r>
      <w:r w:rsidR="00906A94" w:rsidRPr="00C81EB7">
        <w:rPr>
          <w:rFonts w:ascii="Arial" w:hAnsi="Arial" w:cs="Arial"/>
          <w:noProof/>
          <w:color w:val="auto"/>
          <w:sz w:val="24"/>
        </w:rPr>
        <w:t>’</w:t>
      </w:r>
      <w:r w:rsidRPr="00C81EB7">
        <w:rPr>
          <w:rFonts w:ascii="Arial" w:hAnsi="Arial" w:cs="Arial"/>
          <w:noProof/>
          <w:color w:val="auto"/>
          <w:sz w:val="24"/>
        </w:rPr>
        <w:t>s Office.</w:t>
      </w:r>
      <w:r w:rsidR="00906A94" w:rsidRPr="00C81EB7">
        <w:rPr>
          <w:rFonts w:ascii="Arial" w:hAnsi="Arial" w:cs="Arial"/>
          <w:color w:val="auto"/>
          <w:sz w:val="24"/>
        </w:rPr>
        <w:t xml:space="preserve"> </w:t>
      </w:r>
      <w:r w:rsidRPr="00C81EB7">
        <w:rPr>
          <w:rFonts w:ascii="Arial" w:hAnsi="Arial" w:cs="Arial"/>
          <w:noProof/>
          <w:color w:val="auto"/>
          <w:sz w:val="24"/>
        </w:rPr>
        <w:t>The outcome of the internal review must be recorded.</w:t>
      </w:r>
      <w:r w:rsidRPr="00C81EB7">
        <w:rPr>
          <w:rFonts w:ascii="Arial" w:hAnsi="Arial" w:cs="Arial"/>
          <w:color w:val="auto"/>
          <w:sz w:val="24"/>
        </w:rPr>
        <w:t xml:space="preserve"> </w:t>
      </w:r>
    </w:p>
    <w:p w14:paraId="26545DE8" w14:textId="77777777" w:rsidR="00C81EB7" w:rsidRDefault="00C81EB7" w:rsidP="00C81EB7">
      <w:pPr>
        <w:spacing w:after="0" w:line="240" w:lineRule="auto"/>
        <w:rPr>
          <w:rFonts w:ascii="Arial" w:hAnsi="Arial" w:cs="Arial"/>
          <w:noProof/>
          <w:color w:val="auto"/>
          <w:sz w:val="24"/>
        </w:rPr>
      </w:pPr>
    </w:p>
    <w:p w14:paraId="40E2EBA4" w14:textId="2B0CD501" w:rsidR="00AC32F8" w:rsidRPr="00C81EB7" w:rsidRDefault="00906A94" w:rsidP="00C81EB7">
      <w:pPr>
        <w:spacing w:after="0" w:line="240" w:lineRule="auto"/>
        <w:rPr>
          <w:rFonts w:ascii="Arial" w:hAnsi="Arial" w:cs="Arial"/>
          <w:color w:val="auto"/>
          <w:sz w:val="24"/>
        </w:rPr>
      </w:pPr>
      <w:r w:rsidRPr="00C81EB7">
        <w:rPr>
          <w:rFonts w:ascii="Arial" w:hAnsi="Arial" w:cs="Arial"/>
          <w:noProof/>
          <w:color w:val="auto"/>
          <w:sz w:val="24"/>
        </w:rPr>
        <w:t>Requests for an internal review should be sent to</w:t>
      </w:r>
      <w:r w:rsidRPr="00C81EB7">
        <w:rPr>
          <w:rFonts w:ascii="Arial" w:hAnsi="Arial" w:cs="Arial"/>
          <w:color w:val="auto"/>
          <w:sz w:val="24"/>
        </w:rPr>
        <w:t xml:space="preserve"> </w:t>
      </w:r>
      <w:r w:rsidR="00903659" w:rsidRPr="00C81EB7">
        <w:rPr>
          <w:rFonts w:ascii="Arial" w:hAnsi="Arial" w:cs="Arial"/>
          <w:color w:val="auto"/>
          <w:sz w:val="24"/>
        </w:rPr>
        <w:t>-</w:t>
      </w:r>
    </w:p>
    <w:p w14:paraId="5C76CB11" w14:textId="77777777" w:rsidR="00906A94" w:rsidRPr="00C81EB7" w:rsidRDefault="00906A94" w:rsidP="00C81EB7">
      <w:pPr>
        <w:spacing w:after="0" w:line="240" w:lineRule="auto"/>
        <w:rPr>
          <w:rFonts w:ascii="Arial" w:hAnsi="Arial" w:cs="Arial"/>
          <w:sz w:val="24"/>
        </w:rPr>
      </w:pPr>
      <w:r w:rsidRPr="00C81EB7">
        <w:rPr>
          <w:rFonts w:ascii="Arial" w:hAnsi="Arial" w:cs="Arial"/>
          <w:color w:val="auto"/>
          <w:sz w:val="24"/>
        </w:rPr>
        <w:t>Email:</w:t>
      </w:r>
      <w:r w:rsidRPr="00C81EB7">
        <w:rPr>
          <w:rFonts w:ascii="Arial" w:hAnsi="Arial" w:cs="Arial"/>
          <w:sz w:val="24"/>
        </w:rPr>
        <w:t xml:space="preserve"> </w:t>
      </w:r>
      <w:r w:rsidRPr="00C81EB7">
        <w:rPr>
          <w:rFonts w:ascii="Arial" w:hAnsi="Arial" w:cs="Arial"/>
          <w:sz w:val="24"/>
        </w:rPr>
        <w:tab/>
      </w:r>
      <w:hyperlink r:id="rId16" w:history="1">
        <w:r w:rsidRPr="00C81EB7">
          <w:rPr>
            <w:rStyle w:val="Hyperlink"/>
            <w:rFonts w:ascii="Arial" w:hAnsi="Arial" w:cs="Arial"/>
            <w:color w:val="005EB8"/>
            <w:sz w:val="24"/>
          </w:rPr>
          <w:t>NELCSU.FOI@nhs.net</w:t>
        </w:r>
      </w:hyperlink>
      <w:r w:rsidRPr="00C81EB7">
        <w:rPr>
          <w:rFonts w:ascii="Arial" w:hAnsi="Arial" w:cs="Arial"/>
          <w:sz w:val="24"/>
        </w:rPr>
        <w:t xml:space="preserve"> </w:t>
      </w:r>
    </w:p>
    <w:p w14:paraId="545938DF" w14:textId="77777777" w:rsidR="00906A94" w:rsidRPr="00C81EB7" w:rsidRDefault="00906A94" w:rsidP="00C81EB7">
      <w:pPr>
        <w:spacing w:after="0" w:line="240" w:lineRule="auto"/>
        <w:rPr>
          <w:rFonts w:ascii="Arial" w:hAnsi="Arial" w:cs="Arial"/>
          <w:color w:val="auto"/>
          <w:sz w:val="24"/>
        </w:rPr>
      </w:pPr>
      <w:r w:rsidRPr="00C81EB7">
        <w:rPr>
          <w:rFonts w:ascii="Arial" w:hAnsi="Arial" w:cs="Arial"/>
          <w:color w:val="auto"/>
          <w:sz w:val="24"/>
        </w:rPr>
        <w:t xml:space="preserve">Post: </w:t>
      </w:r>
      <w:r w:rsidRPr="00C81EB7">
        <w:rPr>
          <w:rFonts w:ascii="Arial" w:hAnsi="Arial" w:cs="Arial"/>
          <w:color w:val="auto"/>
          <w:sz w:val="24"/>
        </w:rPr>
        <w:tab/>
        <w:t>FOI Team</w:t>
      </w:r>
    </w:p>
    <w:p w14:paraId="7DE799DA" w14:textId="3648B8F5" w:rsidR="00906A94" w:rsidRPr="00C81EB7" w:rsidRDefault="005600B1" w:rsidP="00C81EB7">
      <w:pPr>
        <w:spacing w:after="0" w:line="240" w:lineRule="auto"/>
        <w:ind w:firstLine="720"/>
        <w:rPr>
          <w:rFonts w:ascii="Arial" w:hAnsi="Arial" w:cs="Arial"/>
          <w:color w:val="auto"/>
          <w:sz w:val="24"/>
        </w:rPr>
      </w:pPr>
      <w:r w:rsidRPr="00C81EB7">
        <w:rPr>
          <w:rFonts w:ascii="Arial" w:hAnsi="Arial" w:cs="Arial"/>
          <w:color w:val="auto"/>
          <w:sz w:val="24"/>
        </w:rPr>
        <w:t>3</w:t>
      </w:r>
      <w:r w:rsidR="00906A94" w:rsidRPr="00C81EB7">
        <w:rPr>
          <w:rFonts w:ascii="Arial" w:hAnsi="Arial" w:cs="Arial"/>
          <w:color w:val="auto"/>
          <w:sz w:val="24"/>
        </w:rPr>
        <w:t xml:space="preserve">th Floor </w:t>
      </w:r>
    </w:p>
    <w:p w14:paraId="526B2F15" w14:textId="77777777" w:rsidR="005600B1" w:rsidRPr="00C81EB7" w:rsidRDefault="005600B1" w:rsidP="00C81EB7">
      <w:pPr>
        <w:spacing w:after="0" w:line="240" w:lineRule="auto"/>
        <w:ind w:firstLine="720"/>
        <w:rPr>
          <w:rFonts w:ascii="Arial" w:hAnsi="Arial" w:cs="Arial"/>
          <w:color w:val="auto"/>
          <w:sz w:val="24"/>
        </w:rPr>
      </w:pPr>
      <w:r w:rsidRPr="00C81EB7">
        <w:rPr>
          <w:rFonts w:ascii="Arial" w:hAnsi="Arial" w:cs="Arial"/>
          <w:color w:val="auto"/>
          <w:sz w:val="24"/>
        </w:rPr>
        <w:t xml:space="preserve">1 Lower Marsh </w:t>
      </w:r>
    </w:p>
    <w:p w14:paraId="30C26EF9" w14:textId="389F4DB0" w:rsidR="00906A94" w:rsidRPr="00C81EB7" w:rsidRDefault="005600B1" w:rsidP="00C81EB7">
      <w:pPr>
        <w:spacing w:after="0" w:line="240" w:lineRule="auto"/>
        <w:ind w:firstLine="720"/>
        <w:rPr>
          <w:rFonts w:ascii="Arial" w:hAnsi="Arial" w:cs="Arial"/>
          <w:color w:val="auto"/>
          <w:sz w:val="24"/>
        </w:rPr>
      </w:pPr>
      <w:r w:rsidRPr="00C81EB7">
        <w:rPr>
          <w:rFonts w:ascii="Arial" w:hAnsi="Arial" w:cs="Arial"/>
          <w:color w:val="auto"/>
          <w:sz w:val="24"/>
        </w:rPr>
        <w:t xml:space="preserve">London </w:t>
      </w:r>
    </w:p>
    <w:p w14:paraId="781670C4" w14:textId="7AA62103" w:rsidR="005600B1" w:rsidRPr="00C81EB7" w:rsidRDefault="005600B1" w:rsidP="00C81EB7">
      <w:pPr>
        <w:spacing w:after="0" w:line="240" w:lineRule="auto"/>
        <w:ind w:firstLine="720"/>
        <w:rPr>
          <w:rFonts w:ascii="Arial" w:hAnsi="Arial" w:cs="Arial"/>
          <w:color w:val="auto"/>
          <w:sz w:val="24"/>
        </w:rPr>
      </w:pPr>
      <w:r w:rsidRPr="00C81EB7">
        <w:rPr>
          <w:rFonts w:ascii="Arial" w:hAnsi="Arial" w:cs="Arial"/>
          <w:color w:val="auto"/>
          <w:sz w:val="24"/>
        </w:rPr>
        <w:t>SE1 7NT</w:t>
      </w:r>
    </w:p>
    <w:p w14:paraId="4386D917" w14:textId="77777777" w:rsidR="00C81EB7" w:rsidRDefault="00C81EB7" w:rsidP="00C81EB7">
      <w:pPr>
        <w:pStyle w:val="Heading2"/>
        <w:spacing w:before="0" w:after="0" w:line="240" w:lineRule="auto"/>
        <w:rPr>
          <w:rFonts w:ascii="Arial" w:hAnsi="Arial" w:cs="Arial"/>
          <w:noProof/>
          <w:color w:val="auto"/>
        </w:rPr>
      </w:pPr>
      <w:bookmarkStart w:id="21" w:name="_Toc43875775"/>
    </w:p>
    <w:p w14:paraId="2E282219" w14:textId="035DE0D4" w:rsidR="00AC32F8" w:rsidRPr="00D660AD" w:rsidRDefault="00AC32F8" w:rsidP="00C81EB7">
      <w:pPr>
        <w:pStyle w:val="Heading2"/>
        <w:spacing w:before="0" w:after="0" w:line="240" w:lineRule="auto"/>
        <w:rPr>
          <w:rFonts w:ascii="Arial" w:hAnsi="Arial" w:cs="Arial"/>
          <w:noProof/>
          <w:color w:val="auto"/>
        </w:rPr>
      </w:pPr>
      <w:r w:rsidRPr="00D660AD">
        <w:rPr>
          <w:rFonts w:ascii="Arial" w:hAnsi="Arial" w:cs="Arial"/>
          <w:noProof/>
          <w:color w:val="auto"/>
        </w:rPr>
        <w:t>The Appropriate Limit (Fees)</w:t>
      </w:r>
      <w:bookmarkEnd w:id="21"/>
    </w:p>
    <w:p w14:paraId="54B0D22D" w14:textId="1523DFCD" w:rsidR="0017511C" w:rsidRDefault="00AC32F8" w:rsidP="00C81EB7">
      <w:pPr>
        <w:spacing w:after="0" w:line="240" w:lineRule="auto"/>
        <w:rPr>
          <w:rFonts w:ascii="Arial" w:hAnsi="Arial" w:cs="Arial"/>
          <w:noProof/>
          <w:color w:val="auto"/>
          <w:sz w:val="24"/>
        </w:rPr>
      </w:pPr>
      <w:r w:rsidRPr="00C81EB7">
        <w:rPr>
          <w:rFonts w:ascii="Arial" w:hAnsi="Arial" w:cs="Arial"/>
          <w:noProof/>
          <w:color w:val="auto"/>
          <w:sz w:val="24"/>
        </w:rPr>
        <w:t>The Fees Regulations (Section 12) of the FOIA provides an exemption from</w:t>
      </w:r>
      <w:r w:rsidRPr="00C81EB7">
        <w:rPr>
          <w:rFonts w:ascii="Arial" w:hAnsi="Arial" w:cs="Arial"/>
          <w:color w:val="auto"/>
          <w:sz w:val="24"/>
        </w:rPr>
        <w:t xml:space="preserve"> </w:t>
      </w:r>
      <w:r w:rsidR="0070706D" w:rsidRPr="00C81EB7">
        <w:rPr>
          <w:rFonts w:ascii="Arial" w:hAnsi="Arial" w:cs="Arial"/>
          <w:color w:val="auto"/>
          <w:sz w:val="24"/>
        </w:rPr>
        <w:t xml:space="preserve">the CCG’s </w:t>
      </w:r>
      <w:r w:rsidRPr="00C81EB7">
        <w:rPr>
          <w:rFonts w:ascii="Arial" w:hAnsi="Arial" w:cs="Arial"/>
          <w:noProof/>
          <w:color w:val="auto"/>
          <w:sz w:val="24"/>
        </w:rPr>
        <w:t>obligation to comply with a request for information where the cost of compliance is estimated to exceed the appropriate limit. The Fees Regulations state</w:t>
      </w:r>
      <w:r w:rsidR="007C4610" w:rsidRPr="00C81EB7">
        <w:rPr>
          <w:rFonts w:ascii="Arial" w:hAnsi="Arial" w:cs="Arial"/>
          <w:color w:val="auto"/>
          <w:sz w:val="24"/>
        </w:rPr>
        <w:t xml:space="preserve"> this is</w:t>
      </w:r>
      <w:r w:rsidRPr="00C81EB7">
        <w:rPr>
          <w:rFonts w:ascii="Arial" w:hAnsi="Arial" w:cs="Arial"/>
          <w:color w:val="auto"/>
          <w:sz w:val="24"/>
        </w:rPr>
        <w:t xml:space="preserve"> £450 for </w:t>
      </w:r>
      <w:r w:rsidR="0070706D" w:rsidRPr="00C81EB7">
        <w:rPr>
          <w:rFonts w:ascii="Arial" w:hAnsi="Arial" w:cs="Arial"/>
          <w:color w:val="auto"/>
          <w:sz w:val="24"/>
        </w:rPr>
        <w:t>CCG’s as a</w:t>
      </w:r>
      <w:r w:rsidRPr="00C81EB7">
        <w:rPr>
          <w:rFonts w:ascii="Arial" w:hAnsi="Arial" w:cs="Arial"/>
          <w:color w:val="auto"/>
          <w:sz w:val="24"/>
        </w:rPr>
        <w:t xml:space="preserve"> public authority. </w:t>
      </w:r>
      <w:r w:rsidR="0017511C" w:rsidRPr="00C81EB7">
        <w:rPr>
          <w:rFonts w:ascii="Arial" w:hAnsi="Arial" w:cs="Arial"/>
          <w:color w:val="auto"/>
          <w:sz w:val="24"/>
        </w:rPr>
        <w:t>The CCG</w:t>
      </w:r>
      <w:r w:rsidRPr="00C81EB7">
        <w:rPr>
          <w:rFonts w:ascii="Arial" w:hAnsi="Arial" w:cs="Arial"/>
          <w:color w:val="auto"/>
          <w:sz w:val="24"/>
        </w:rPr>
        <w:t xml:space="preserve"> must still confirm or deny whether </w:t>
      </w:r>
      <w:r w:rsidR="0070706D" w:rsidRPr="00C81EB7">
        <w:rPr>
          <w:rFonts w:ascii="Arial" w:hAnsi="Arial" w:cs="Arial"/>
          <w:color w:val="auto"/>
          <w:sz w:val="24"/>
        </w:rPr>
        <w:t>the CCG</w:t>
      </w:r>
      <w:r w:rsidRPr="00C81EB7">
        <w:rPr>
          <w:rFonts w:ascii="Arial" w:hAnsi="Arial" w:cs="Arial"/>
          <w:color w:val="auto"/>
          <w:sz w:val="24"/>
        </w:rPr>
        <w:t xml:space="preserve"> hold</w:t>
      </w:r>
      <w:r w:rsidR="0070706D" w:rsidRPr="00C81EB7">
        <w:rPr>
          <w:rFonts w:ascii="Arial" w:hAnsi="Arial" w:cs="Arial"/>
          <w:color w:val="auto"/>
          <w:sz w:val="24"/>
        </w:rPr>
        <w:t>s</w:t>
      </w:r>
      <w:r w:rsidRPr="00C81EB7">
        <w:rPr>
          <w:rFonts w:ascii="Arial" w:hAnsi="Arial" w:cs="Arial"/>
          <w:color w:val="auto"/>
          <w:sz w:val="24"/>
        </w:rPr>
        <w:t xml:space="preserve"> </w:t>
      </w:r>
      <w:r w:rsidRPr="00C81EB7">
        <w:rPr>
          <w:rFonts w:ascii="Arial" w:hAnsi="Arial" w:cs="Arial"/>
          <w:noProof/>
          <w:color w:val="auto"/>
          <w:sz w:val="24"/>
        </w:rPr>
        <w:t>the information requested</w:t>
      </w:r>
      <w:r w:rsidR="004147A7" w:rsidRPr="00C81EB7">
        <w:rPr>
          <w:rFonts w:ascii="Arial" w:hAnsi="Arial" w:cs="Arial"/>
          <w:noProof/>
          <w:color w:val="auto"/>
          <w:sz w:val="24"/>
        </w:rPr>
        <w:t>,</w:t>
      </w:r>
      <w:r w:rsidRPr="00C81EB7">
        <w:rPr>
          <w:rFonts w:ascii="Arial" w:hAnsi="Arial" w:cs="Arial"/>
          <w:noProof/>
          <w:color w:val="auto"/>
          <w:sz w:val="24"/>
        </w:rPr>
        <w:t xml:space="preserve"> unless the cost of this alone would exceed the appropriate limit.</w:t>
      </w:r>
    </w:p>
    <w:p w14:paraId="1C4D6B5B" w14:textId="77777777" w:rsidR="00C81EB7" w:rsidRPr="00C81EB7" w:rsidRDefault="00C81EB7" w:rsidP="00C81EB7">
      <w:pPr>
        <w:spacing w:after="0" w:line="240" w:lineRule="auto"/>
        <w:rPr>
          <w:rFonts w:ascii="Arial" w:hAnsi="Arial" w:cs="Arial"/>
          <w:noProof/>
          <w:color w:val="auto"/>
          <w:sz w:val="24"/>
        </w:rPr>
      </w:pPr>
    </w:p>
    <w:p w14:paraId="1E7BF1ED" w14:textId="7835C180" w:rsidR="0017511C" w:rsidRPr="00C81EB7" w:rsidRDefault="00AC32F8" w:rsidP="00C81EB7">
      <w:pPr>
        <w:spacing w:after="0" w:line="240" w:lineRule="auto"/>
        <w:rPr>
          <w:rFonts w:ascii="Arial" w:hAnsi="Arial" w:cs="Arial"/>
          <w:color w:val="auto"/>
          <w:sz w:val="24"/>
        </w:rPr>
      </w:pPr>
      <w:r w:rsidRPr="00C81EB7">
        <w:rPr>
          <w:rFonts w:ascii="Arial" w:hAnsi="Arial" w:cs="Arial"/>
          <w:noProof/>
          <w:color w:val="auto"/>
          <w:sz w:val="24"/>
        </w:rPr>
        <w:t>In estimating whether responding to a request would exceed the appropriate limit, the CCG may only</w:t>
      </w:r>
      <w:r w:rsidRPr="00C81EB7">
        <w:rPr>
          <w:rFonts w:ascii="Arial" w:hAnsi="Arial" w:cs="Arial"/>
          <w:color w:val="auto"/>
          <w:sz w:val="24"/>
        </w:rPr>
        <w:t xml:space="preserve"> </w:t>
      </w:r>
      <w:r w:rsidR="00194516" w:rsidRPr="00C81EB7">
        <w:rPr>
          <w:rFonts w:ascii="Arial" w:hAnsi="Arial" w:cs="Arial"/>
          <w:color w:val="auto"/>
          <w:sz w:val="24"/>
        </w:rPr>
        <w:t>consider</w:t>
      </w:r>
      <w:r w:rsidRPr="00C81EB7">
        <w:rPr>
          <w:rFonts w:ascii="Arial" w:hAnsi="Arial" w:cs="Arial"/>
          <w:color w:val="auto"/>
          <w:sz w:val="24"/>
        </w:rPr>
        <w:t xml:space="preserve"> the costs </w:t>
      </w:r>
      <w:r w:rsidR="0070706D" w:rsidRPr="00C81EB7">
        <w:rPr>
          <w:rFonts w:ascii="Arial" w:hAnsi="Arial" w:cs="Arial"/>
          <w:color w:val="auto"/>
          <w:sz w:val="24"/>
        </w:rPr>
        <w:t>it</w:t>
      </w:r>
      <w:r w:rsidRPr="00C81EB7">
        <w:rPr>
          <w:rFonts w:ascii="Arial" w:hAnsi="Arial" w:cs="Arial"/>
          <w:color w:val="auto"/>
          <w:sz w:val="24"/>
        </w:rPr>
        <w:t xml:space="preserve"> would reasonably expect to incur in:</w:t>
      </w:r>
    </w:p>
    <w:p w14:paraId="13FCC1F4" w14:textId="77777777" w:rsidR="0017511C" w:rsidRPr="00C81EB7" w:rsidRDefault="00C54F7F" w:rsidP="00C81EB7">
      <w:pPr>
        <w:pStyle w:val="ListParagraph"/>
        <w:numPr>
          <w:ilvl w:val="0"/>
          <w:numId w:val="47"/>
        </w:numPr>
        <w:spacing w:before="0" w:after="0" w:line="240" w:lineRule="auto"/>
        <w:rPr>
          <w:rFonts w:ascii="Arial" w:hAnsi="Arial" w:cs="Arial"/>
          <w:color w:val="auto"/>
          <w:sz w:val="24"/>
        </w:rPr>
      </w:pPr>
      <w:r w:rsidRPr="00C81EB7">
        <w:rPr>
          <w:rFonts w:ascii="Arial" w:hAnsi="Arial" w:cs="Arial"/>
          <w:color w:val="auto"/>
          <w:sz w:val="24"/>
        </w:rPr>
        <w:t>D</w:t>
      </w:r>
      <w:r w:rsidR="00AC32F8" w:rsidRPr="00C81EB7">
        <w:rPr>
          <w:rFonts w:ascii="Arial" w:hAnsi="Arial" w:cs="Arial"/>
          <w:color w:val="auto"/>
          <w:sz w:val="24"/>
        </w:rPr>
        <w:t>etermining whether the information</w:t>
      </w:r>
      <w:r w:rsidR="009F5965" w:rsidRPr="00C81EB7">
        <w:rPr>
          <w:rFonts w:ascii="Arial" w:hAnsi="Arial" w:cs="Arial"/>
          <w:color w:val="auto"/>
          <w:sz w:val="24"/>
        </w:rPr>
        <w:t xml:space="preserve"> </w:t>
      </w:r>
      <w:r w:rsidR="009F5965" w:rsidRPr="00C81EB7">
        <w:rPr>
          <w:rFonts w:ascii="Arial" w:hAnsi="Arial" w:cs="Arial"/>
          <w:noProof/>
          <w:color w:val="auto"/>
          <w:sz w:val="24"/>
        </w:rPr>
        <w:t>is held</w:t>
      </w:r>
      <w:r w:rsidR="0017511C" w:rsidRPr="00C81EB7">
        <w:rPr>
          <w:rFonts w:ascii="Arial" w:hAnsi="Arial" w:cs="Arial"/>
          <w:color w:val="auto"/>
          <w:sz w:val="24"/>
        </w:rPr>
        <w:t>;</w:t>
      </w:r>
    </w:p>
    <w:p w14:paraId="62A97199" w14:textId="77777777" w:rsidR="0017511C" w:rsidRPr="00C81EB7" w:rsidRDefault="00C54F7F" w:rsidP="00C81EB7">
      <w:pPr>
        <w:pStyle w:val="ListParagraph"/>
        <w:numPr>
          <w:ilvl w:val="0"/>
          <w:numId w:val="47"/>
        </w:numPr>
        <w:spacing w:before="0" w:after="0" w:line="240" w:lineRule="auto"/>
        <w:rPr>
          <w:rFonts w:ascii="Arial" w:hAnsi="Arial" w:cs="Arial"/>
          <w:color w:val="auto"/>
          <w:sz w:val="24"/>
        </w:rPr>
      </w:pPr>
      <w:r w:rsidRPr="00C81EB7">
        <w:rPr>
          <w:rFonts w:ascii="Arial" w:hAnsi="Arial" w:cs="Arial"/>
          <w:color w:val="auto"/>
          <w:sz w:val="24"/>
        </w:rPr>
        <w:t>L</w:t>
      </w:r>
      <w:r w:rsidR="00AC32F8" w:rsidRPr="00C81EB7">
        <w:rPr>
          <w:rFonts w:ascii="Arial" w:hAnsi="Arial" w:cs="Arial"/>
          <w:color w:val="auto"/>
          <w:sz w:val="24"/>
        </w:rPr>
        <w:t>ocating the information</w:t>
      </w:r>
      <w:r w:rsidR="0017511C" w:rsidRPr="00C81EB7">
        <w:rPr>
          <w:rFonts w:ascii="Arial" w:hAnsi="Arial" w:cs="Arial"/>
          <w:color w:val="auto"/>
          <w:sz w:val="24"/>
        </w:rPr>
        <w:t>;</w:t>
      </w:r>
    </w:p>
    <w:p w14:paraId="1977F11F" w14:textId="77777777" w:rsidR="0017511C" w:rsidRPr="00C81EB7" w:rsidRDefault="00C54F7F" w:rsidP="00C81EB7">
      <w:pPr>
        <w:pStyle w:val="ListParagraph"/>
        <w:numPr>
          <w:ilvl w:val="0"/>
          <w:numId w:val="47"/>
        </w:numPr>
        <w:spacing w:before="0" w:after="0" w:line="240" w:lineRule="auto"/>
        <w:rPr>
          <w:rFonts w:ascii="Arial" w:hAnsi="Arial" w:cs="Arial"/>
          <w:color w:val="auto"/>
          <w:sz w:val="24"/>
        </w:rPr>
      </w:pPr>
      <w:r w:rsidRPr="00C81EB7">
        <w:rPr>
          <w:rFonts w:ascii="Arial" w:hAnsi="Arial" w:cs="Arial"/>
          <w:color w:val="auto"/>
          <w:sz w:val="24"/>
        </w:rPr>
        <w:lastRenderedPageBreak/>
        <w:t>R</w:t>
      </w:r>
      <w:r w:rsidR="00AC32F8" w:rsidRPr="00C81EB7">
        <w:rPr>
          <w:rFonts w:ascii="Arial" w:hAnsi="Arial" w:cs="Arial"/>
          <w:color w:val="auto"/>
          <w:sz w:val="24"/>
        </w:rPr>
        <w:t xml:space="preserve">etrieving the </w:t>
      </w:r>
      <w:r w:rsidR="00AC32F8" w:rsidRPr="00C81EB7">
        <w:rPr>
          <w:rFonts w:ascii="Arial" w:hAnsi="Arial" w:cs="Arial"/>
          <w:noProof/>
          <w:color w:val="auto"/>
          <w:sz w:val="24"/>
        </w:rPr>
        <w:t>information</w:t>
      </w:r>
      <w:r w:rsidR="0017511C" w:rsidRPr="00C81EB7">
        <w:rPr>
          <w:rFonts w:ascii="Arial" w:hAnsi="Arial" w:cs="Arial"/>
          <w:color w:val="auto"/>
          <w:sz w:val="24"/>
        </w:rPr>
        <w:t>; and</w:t>
      </w:r>
    </w:p>
    <w:p w14:paraId="2969F360" w14:textId="77777777" w:rsidR="00AC32F8" w:rsidRPr="00C81EB7" w:rsidRDefault="00C54F7F" w:rsidP="00C81EB7">
      <w:pPr>
        <w:pStyle w:val="ListParagraph"/>
        <w:numPr>
          <w:ilvl w:val="0"/>
          <w:numId w:val="47"/>
        </w:numPr>
        <w:spacing w:before="0" w:after="0" w:line="240" w:lineRule="auto"/>
        <w:rPr>
          <w:rFonts w:ascii="Arial" w:hAnsi="Arial" w:cs="Arial"/>
          <w:noProof/>
          <w:color w:val="auto"/>
          <w:sz w:val="24"/>
        </w:rPr>
      </w:pPr>
      <w:r w:rsidRPr="00C81EB7">
        <w:rPr>
          <w:rFonts w:ascii="Arial" w:hAnsi="Arial" w:cs="Arial"/>
          <w:noProof/>
          <w:color w:val="auto"/>
          <w:sz w:val="24"/>
        </w:rPr>
        <w:t>E</w:t>
      </w:r>
      <w:r w:rsidR="00AC32F8" w:rsidRPr="00C81EB7">
        <w:rPr>
          <w:rFonts w:ascii="Arial" w:hAnsi="Arial" w:cs="Arial"/>
          <w:noProof/>
          <w:color w:val="auto"/>
          <w:sz w:val="24"/>
        </w:rPr>
        <w:t>xtracting the information</w:t>
      </w:r>
      <w:r w:rsidR="0017511C" w:rsidRPr="00C81EB7">
        <w:rPr>
          <w:rFonts w:ascii="Arial" w:hAnsi="Arial" w:cs="Arial"/>
          <w:noProof/>
          <w:color w:val="auto"/>
          <w:sz w:val="24"/>
        </w:rPr>
        <w:t>.</w:t>
      </w:r>
    </w:p>
    <w:p w14:paraId="53526141" w14:textId="77777777" w:rsidR="00C81EB7" w:rsidRDefault="00C81EB7" w:rsidP="00C81EB7">
      <w:pPr>
        <w:spacing w:after="0" w:line="240" w:lineRule="auto"/>
        <w:rPr>
          <w:rFonts w:ascii="Arial" w:hAnsi="Arial" w:cs="Arial"/>
          <w:noProof/>
          <w:color w:val="auto"/>
          <w:sz w:val="24"/>
        </w:rPr>
      </w:pPr>
    </w:p>
    <w:p w14:paraId="60AA7DCB" w14:textId="65504420" w:rsidR="00AC32F8" w:rsidRPr="00C81EB7" w:rsidRDefault="00AC32F8" w:rsidP="00C81EB7">
      <w:pPr>
        <w:spacing w:after="0" w:line="240" w:lineRule="auto"/>
        <w:rPr>
          <w:rFonts w:ascii="Arial" w:hAnsi="Arial" w:cs="Arial"/>
          <w:noProof/>
          <w:color w:val="auto"/>
          <w:sz w:val="24"/>
        </w:rPr>
      </w:pPr>
      <w:r w:rsidRPr="00C81EB7">
        <w:rPr>
          <w:rFonts w:ascii="Arial" w:hAnsi="Arial" w:cs="Arial"/>
          <w:noProof/>
          <w:color w:val="auto"/>
          <w:sz w:val="24"/>
        </w:rPr>
        <w:t>Costs are calculated at £25 per hour per person (total of 18 hours). The figure of £450 relates only to the appropriate limit and not to the fees that may be charged.</w:t>
      </w:r>
    </w:p>
    <w:p w14:paraId="07A8BF5F" w14:textId="77777777" w:rsidR="00AC32F8" w:rsidRPr="00C81EB7" w:rsidRDefault="00AC32F8" w:rsidP="00C81EB7">
      <w:pPr>
        <w:spacing w:after="0" w:line="240" w:lineRule="auto"/>
        <w:rPr>
          <w:rFonts w:ascii="Arial" w:hAnsi="Arial" w:cs="Arial"/>
          <w:color w:val="auto"/>
          <w:sz w:val="24"/>
        </w:rPr>
      </w:pPr>
      <w:r w:rsidRPr="00C81EB7">
        <w:rPr>
          <w:rFonts w:ascii="Arial" w:hAnsi="Arial" w:cs="Arial"/>
          <w:noProof/>
          <w:color w:val="auto"/>
          <w:sz w:val="24"/>
        </w:rPr>
        <w:t xml:space="preserve">Where a reasonable estimate has been made that the appropriate limit may be exceeded, there is no requirement for the CCG to undertake work up to the limit. </w:t>
      </w:r>
      <w:r w:rsidR="0017511C" w:rsidRPr="00C81EB7">
        <w:rPr>
          <w:rFonts w:ascii="Arial" w:hAnsi="Arial" w:cs="Arial"/>
          <w:noProof/>
          <w:color w:val="auto"/>
          <w:sz w:val="24"/>
        </w:rPr>
        <w:t>However,</w:t>
      </w:r>
      <w:r w:rsidRPr="00C81EB7">
        <w:rPr>
          <w:rFonts w:ascii="Arial" w:hAnsi="Arial" w:cs="Arial"/>
          <w:noProof/>
          <w:color w:val="auto"/>
          <w:sz w:val="24"/>
        </w:rPr>
        <w:t xml:space="preserve"> the applicant may be offered a lesser amount of information, which will come below the cost/time limit.</w:t>
      </w:r>
    </w:p>
    <w:p w14:paraId="6FC26531" w14:textId="630343BB" w:rsidR="00AC32F8" w:rsidRDefault="00AC32F8" w:rsidP="00C81EB7">
      <w:pPr>
        <w:spacing w:after="0" w:line="240" w:lineRule="auto"/>
        <w:rPr>
          <w:rFonts w:ascii="Arial" w:hAnsi="Arial" w:cs="Arial"/>
          <w:color w:val="auto"/>
          <w:sz w:val="24"/>
        </w:rPr>
      </w:pPr>
      <w:r w:rsidRPr="00C81EB7">
        <w:rPr>
          <w:rFonts w:ascii="Arial" w:hAnsi="Arial" w:cs="Arial"/>
          <w:noProof/>
          <w:color w:val="auto"/>
          <w:sz w:val="24"/>
        </w:rPr>
        <w:t>The CCG will not charge for the majority of request</w:t>
      </w:r>
      <w:r w:rsidR="00401946" w:rsidRPr="00C81EB7">
        <w:rPr>
          <w:rFonts w:ascii="Arial" w:hAnsi="Arial" w:cs="Arial"/>
          <w:noProof/>
          <w:color w:val="auto"/>
          <w:sz w:val="24"/>
        </w:rPr>
        <w:t xml:space="preserve">s, </w:t>
      </w:r>
      <w:r w:rsidRPr="00C81EB7">
        <w:rPr>
          <w:rFonts w:ascii="Arial" w:hAnsi="Arial" w:cs="Arial"/>
          <w:noProof/>
          <w:color w:val="auto"/>
          <w:sz w:val="24"/>
        </w:rPr>
        <w:t xml:space="preserve">however </w:t>
      </w:r>
      <w:r w:rsidR="0017511C" w:rsidRPr="00C81EB7">
        <w:rPr>
          <w:rFonts w:ascii="Arial" w:hAnsi="Arial" w:cs="Arial"/>
          <w:noProof/>
          <w:color w:val="auto"/>
          <w:sz w:val="24"/>
        </w:rPr>
        <w:t>the CCG</w:t>
      </w:r>
      <w:r w:rsidRPr="00C81EB7">
        <w:rPr>
          <w:rFonts w:ascii="Arial" w:hAnsi="Arial" w:cs="Arial"/>
          <w:noProof/>
          <w:color w:val="auto"/>
          <w:sz w:val="24"/>
        </w:rPr>
        <w:t xml:space="preserve"> </w:t>
      </w:r>
      <w:r w:rsidR="0017511C" w:rsidRPr="00C81EB7">
        <w:rPr>
          <w:rFonts w:ascii="Arial" w:hAnsi="Arial" w:cs="Arial"/>
          <w:noProof/>
          <w:color w:val="auto"/>
          <w:sz w:val="24"/>
        </w:rPr>
        <w:t>is</w:t>
      </w:r>
      <w:r w:rsidRPr="00C81EB7">
        <w:rPr>
          <w:rFonts w:ascii="Arial" w:hAnsi="Arial" w:cs="Arial"/>
          <w:noProof/>
          <w:color w:val="auto"/>
          <w:sz w:val="24"/>
        </w:rPr>
        <w:t xml:space="preserve"> entitled to charge a fee for the photocopying and postage of information, although </w:t>
      </w:r>
      <w:r w:rsidR="0017511C" w:rsidRPr="00C81EB7">
        <w:rPr>
          <w:rFonts w:ascii="Arial" w:hAnsi="Arial" w:cs="Arial"/>
          <w:noProof/>
          <w:color w:val="auto"/>
          <w:sz w:val="24"/>
        </w:rPr>
        <w:t xml:space="preserve">the charge will </w:t>
      </w:r>
      <w:r w:rsidRPr="00C81EB7">
        <w:rPr>
          <w:rFonts w:ascii="Arial" w:hAnsi="Arial" w:cs="Arial"/>
          <w:noProof/>
          <w:color w:val="auto"/>
          <w:sz w:val="24"/>
        </w:rPr>
        <w:t xml:space="preserve">not </w:t>
      </w:r>
      <w:r w:rsidR="0017511C" w:rsidRPr="00C81EB7">
        <w:rPr>
          <w:rFonts w:ascii="Arial" w:hAnsi="Arial" w:cs="Arial"/>
          <w:noProof/>
          <w:color w:val="auto"/>
          <w:sz w:val="24"/>
        </w:rPr>
        <w:t xml:space="preserve">be made </w:t>
      </w:r>
      <w:r w:rsidRPr="00C81EB7">
        <w:rPr>
          <w:rFonts w:ascii="Arial" w:hAnsi="Arial" w:cs="Arial"/>
          <w:noProof/>
          <w:color w:val="auto"/>
          <w:sz w:val="24"/>
        </w:rPr>
        <w:t>if the cost of raising and processing an invoice is greater. If the request exceeds the appropriate time limi</w:t>
      </w:r>
      <w:r w:rsidR="00401946" w:rsidRPr="00C81EB7">
        <w:rPr>
          <w:rFonts w:ascii="Arial" w:hAnsi="Arial" w:cs="Arial"/>
          <w:noProof/>
          <w:color w:val="auto"/>
          <w:sz w:val="24"/>
        </w:rPr>
        <w:t>t the CCG</w:t>
      </w:r>
      <w:r w:rsidRPr="00C81EB7">
        <w:rPr>
          <w:rFonts w:ascii="Arial" w:hAnsi="Arial" w:cs="Arial"/>
          <w:color w:val="auto"/>
          <w:sz w:val="24"/>
        </w:rPr>
        <w:t xml:space="preserve"> have the right to make a charge or refuse the </w:t>
      </w:r>
      <w:r w:rsidRPr="00C81EB7">
        <w:rPr>
          <w:rFonts w:ascii="Arial" w:hAnsi="Arial" w:cs="Arial"/>
          <w:noProof/>
          <w:color w:val="auto"/>
          <w:sz w:val="24"/>
        </w:rPr>
        <w:t>request</w:t>
      </w:r>
      <w:r w:rsidRPr="00C81EB7">
        <w:rPr>
          <w:rFonts w:ascii="Arial" w:hAnsi="Arial" w:cs="Arial"/>
          <w:color w:val="auto"/>
          <w:sz w:val="24"/>
        </w:rPr>
        <w:t>.</w:t>
      </w:r>
    </w:p>
    <w:p w14:paraId="0F4A39EC" w14:textId="3D044787" w:rsidR="00C81EB7" w:rsidRPr="00C81EB7" w:rsidRDefault="00C81EB7" w:rsidP="00C81EB7">
      <w:pPr>
        <w:spacing w:after="0" w:line="240" w:lineRule="auto"/>
        <w:rPr>
          <w:rFonts w:ascii="Arial" w:hAnsi="Arial" w:cs="Arial"/>
          <w:color w:val="auto"/>
          <w:sz w:val="24"/>
        </w:rPr>
      </w:pPr>
    </w:p>
    <w:p w14:paraId="0FB10629" w14:textId="77777777" w:rsidR="00AC32F8" w:rsidRPr="00D660AD" w:rsidRDefault="00AC32F8" w:rsidP="00C81EB7">
      <w:pPr>
        <w:pStyle w:val="Heading2"/>
        <w:spacing w:before="0" w:after="0" w:line="240" w:lineRule="auto"/>
        <w:rPr>
          <w:rFonts w:ascii="Arial" w:hAnsi="Arial" w:cs="Arial"/>
          <w:color w:val="auto"/>
        </w:rPr>
      </w:pPr>
      <w:bookmarkStart w:id="22" w:name="_Toc43875776"/>
      <w:r w:rsidRPr="00D660AD">
        <w:rPr>
          <w:rFonts w:ascii="Arial" w:hAnsi="Arial" w:cs="Arial"/>
          <w:noProof/>
          <w:color w:val="auto"/>
        </w:rPr>
        <w:t>Advice and Assistance to Applicants</w:t>
      </w:r>
      <w:r w:rsidR="0070706D" w:rsidRPr="00D660AD">
        <w:rPr>
          <w:rFonts w:ascii="Arial" w:hAnsi="Arial" w:cs="Arial"/>
          <w:noProof/>
          <w:color w:val="auto"/>
        </w:rPr>
        <w:t xml:space="preserve"> or Potential Applicants</w:t>
      </w:r>
      <w:bookmarkEnd w:id="22"/>
      <w:r w:rsidR="0070706D" w:rsidRPr="00D660AD">
        <w:rPr>
          <w:rFonts w:ascii="Arial" w:hAnsi="Arial" w:cs="Arial"/>
          <w:color w:val="auto"/>
        </w:rPr>
        <w:t xml:space="preserve"> </w:t>
      </w:r>
    </w:p>
    <w:p w14:paraId="15460207" w14:textId="46795860" w:rsidR="0017511C" w:rsidRPr="00C81EB7" w:rsidRDefault="0017511C" w:rsidP="00C81EB7">
      <w:pPr>
        <w:spacing w:after="0" w:line="240" w:lineRule="auto"/>
        <w:rPr>
          <w:rFonts w:ascii="Arial" w:hAnsi="Arial" w:cs="Arial"/>
          <w:color w:val="auto"/>
          <w:sz w:val="24"/>
        </w:rPr>
      </w:pPr>
      <w:r w:rsidRPr="00C81EB7">
        <w:rPr>
          <w:rFonts w:ascii="Arial" w:hAnsi="Arial" w:cs="Arial"/>
          <w:color w:val="auto"/>
          <w:sz w:val="24"/>
        </w:rPr>
        <w:t xml:space="preserve">The CCG, via the FOI </w:t>
      </w:r>
      <w:r w:rsidR="006021F6" w:rsidRPr="00C81EB7">
        <w:rPr>
          <w:rFonts w:ascii="Arial" w:hAnsi="Arial" w:cs="Arial"/>
          <w:color w:val="auto"/>
          <w:sz w:val="24"/>
        </w:rPr>
        <w:t>t</w:t>
      </w:r>
      <w:r w:rsidRPr="00C81EB7">
        <w:rPr>
          <w:rFonts w:ascii="Arial" w:hAnsi="Arial" w:cs="Arial"/>
          <w:color w:val="auto"/>
          <w:sz w:val="24"/>
        </w:rPr>
        <w:t>eam</w:t>
      </w:r>
      <w:r w:rsidR="003C1B52" w:rsidRPr="00C81EB7">
        <w:rPr>
          <w:rFonts w:ascii="Arial" w:hAnsi="Arial" w:cs="Arial"/>
          <w:color w:val="auto"/>
          <w:sz w:val="24"/>
        </w:rPr>
        <w:t>,</w:t>
      </w:r>
      <w:r w:rsidR="00AC32F8" w:rsidRPr="00C81EB7">
        <w:rPr>
          <w:rFonts w:ascii="Arial" w:hAnsi="Arial" w:cs="Arial"/>
          <w:color w:val="auto"/>
          <w:sz w:val="24"/>
        </w:rPr>
        <w:t xml:space="preserve"> will always endeavour to provide advice and assistance in all aspects of a request but particularly:</w:t>
      </w:r>
    </w:p>
    <w:p w14:paraId="39C883AF" w14:textId="77777777" w:rsidR="0017511C" w:rsidRPr="00C81EB7" w:rsidRDefault="00C54F7F" w:rsidP="00C81EB7">
      <w:pPr>
        <w:pStyle w:val="ListParagraph"/>
        <w:numPr>
          <w:ilvl w:val="0"/>
          <w:numId w:val="29"/>
        </w:numPr>
        <w:spacing w:before="0" w:after="0" w:line="240" w:lineRule="auto"/>
        <w:rPr>
          <w:rFonts w:ascii="Arial" w:hAnsi="Arial" w:cs="Arial"/>
          <w:color w:val="auto"/>
          <w:sz w:val="24"/>
        </w:rPr>
      </w:pPr>
      <w:r w:rsidRPr="00C81EB7">
        <w:rPr>
          <w:rFonts w:ascii="Arial" w:hAnsi="Arial" w:cs="Arial"/>
          <w:color w:val="auto"/>
          <w:sz w:val="24"/>
        </w:rPr>
        <w:t>T</w:t>
      </w:r>
      <w:r w:rsidR="00AC32F8" w:rsidRPr="00C81EB7">
        <w:rPr>
          <w:rFonts w:ascii="Arial" w:hAnsi="Arial" w:cs="Arial"/>
          <w:color w:val="auto"/>
          <w:sz w:val="24"/>
        </w:rPr>
        <w:t>o clarify unclear requests</w:t>
      </w:r>
      <w:r w:rsidR="0017511C" w:rsidRPr="00C81EB7">
        <w:rPr>
          <w:rFonts w:ascii="Arial" w:hAnsi="Arial" w:cs="Arial"/>
          <w:color w:val="auto"/>
          <w:sz w:val="24"/>
        </w:rPr>
        <w:t>;</w:t>
      </w:r>
    </w:p>
    <w:p w14:paraId="5C70B2CE" w14:textId="77777777" w:rsidR="0017511C" w:rsidRPr="00C81EB7" w:rsidRDefault="009F5965" w:rsidP="00C81EB7">
      <w:pPr>
        <w:pStyle w:val="ListParagraph"/>
        <w:numPr>
          <w:ilvl w:val="0"/>
          <w:numId w:val="29"/>
        </w:numPr>
        <w:spacing w:before="0" w:after="0" w:line="240" w:lineRule="auto"/>
        <w:rPr>
          <w:rFonts w:ascii="Arial" w:hAnsi="Arial" w:cs="Arial"/>
          <w:noProof/>
          <w:color w:val="auto"/>
          <w:sz w:val="24"/>
        </w:rPr>
      </w:pPr>
      <w:r w:rsidRPr="00C81EB7">
        <w:rPr>
          <w:rFonts w:ascii="Arial" w:hAnsi="Arial" w:cs="Arial"/>
          <w:noProof/>
          <w:color w:val="auto"/>
          <w:sz w:val="24"/>
        </w:rPr>
        <w:t>T</w:t>
      </w:r>
      <w:r w:rsidR="00AC32F8" w:rsidRPr="00C81EB7">
        <w:rPr>
          <w:rFonts w:ascii="Arial" w:hAnsi="Arial" w:cs="Arial"/>
          <w:noProof/>
          <w:color w:val="auto"/>
          <w:sz w:val="24"/>
        </w:rPr>
        <w:t>o provide the information requested in an acceptable format</w:t>
      </w:r>
      <w:r w:rsidR="0017511C" w:rsidRPr="00C81EB7">
        <w:rPr>
          <w:rFonts w:ascii="Arial" w:hAnsi="Arial" w:cs="Arial"/>
          <w:noProof/>
          <w:color w:val="auto"/>
          <w:sz w:val="24"/>
        </w:rPr>
        <w:t>;</w:t>
      </w:r>
    </w:p>
    <w:p w14:paraId="6A8867B1" w14:textId="77777777" w:rsidR="0017511C" w:rsidRPr="00C81EB7" w:rsidRDefault="00C54F7F" w:rsidP="00C81EB7">
      <w:pPr>
        <w:pStyle w:val="ListParagraph"/>
        <w:numPr>
          <w:ilvl w:val="0"/>
          <w:numId w:val="29"/>
        </w:numPr>
        <w:spacing w:before="0" w:after="0" w:line="240" w:lineRule="auto"/>
        <w:rPr>
          <w:rFonts w:ascii="Arial" w:hAnsi="Arial" w:cs="Arial"/>
          <w:color w:val="auto"/>
          <w:sz w:val="24"/>
        </w:rPr>
      </w:pPr>
      <w:r w:rsidRPr="00C81EB7">
        <w:rPr>
          <w:rFonts w:ascii="Arial" w:hAnsi="Arial" w:cs="Arial"/>
          <w:color w:val="auto"/>
          <w:sz w:val="24"/>
        </w:rPr>
        <w:t>T</w:t>
      </w:r>
      <w:r w:rsidR="00AC32F8" w:rsidRPr="00C81EB7">
        <w:rPr>
          <w:rFonts w:ascii="Arial" w:hAnsi="Arial" w:cs="Arial"/>
          <w:color w:val="auto"/>
          <w:sz w:val="24"/>
        </w:rPr>
        <w:t>o narrow responses which exceed the appropriate limit</w:t>
      </w:r>
      <w:r w:rsidR="0017511C" w:rsidRPr="00C81EB7">
        <w:rPr>
          <w:rFonts w:ascii="Arial" w:hAnsi="Arial" w:cs="Arial"/>
          <w:color w:val="auto"/>
          <w:sz w:val="24"/>
        </w:rPr>
        <w:t>;</w:t>
      </w:r>
    </w:p>
    <w:p w14:paraId="0DFEEFDC" w14:textId="77777777" w:rsidR="0017511C" w:rsidRPr="00C81EB7" w:rsidRDefault="00C54F7F" w:rsidP="00C81EB7">
      <w:pPr>
        <w:pStyle w:val="ListParagraph"/>
        <w:numPr>
          <w:ilvl w:val="0"/>
          <w:numId w:val="29"/>
        </w:numPr>
        <w:spacing w:before="0" w:after="0" w:line="240" w:lineRule="auto"/>
        <w:rPr>
          <w:rFonts w:ascii="Arial" w:hAnsi="Arial" w:cs="Arial"/>
          <w:color w:val="auto"/>
          <w:sz w:val="24"/>
        </w:rPr>
      </w:pPr>
      <w:r w:rsidRPr="00C81EB7">
        <w:rPr>
          <w:rFonts w:ascii="Arial" w:hAnsi="Arial" w:cs="Arial"/>
          <w:color w:val="auto"/>
          <w:sz w:val="24"/>
        </w:rPr>
        <w:t>W</w:t>
      </w:r>
      <w:r w:rsidR="00AC32F8" w:rsidRPr="00C81EB7">
        <w:rPr>
          <w:rFonts w:ascii="Arial" w:hAnsi="Arial" w:cs="Arial"/>
          <w:color w:val="auto"/>
          <w:sz w:val="24"/>
        </w:rPr>
        <w:t>here information is readily accessible to the applicant</w:t>
      </w:r>
      <w:r w:rsidR="0017511C" w:rsidRPr="00C81EB7">
        <w:rPr>
          <w:rFonts w:ascii="Arial" w:hAnsi="Arial" w:cs="Arial"/>
          <w:color w:val="auto"/>
          <w:sz w:val="24"/>
        </w:rPr>
        <w:t>; and</w:t>
      </w:r>
    </w:p>
    <w:p w14:paraId="08447662" w14:textId="77777777" w:rsidR="00AC32F8" w:rsidRPr="00C81EB7" w:rsidRDefault="00C54F7F" w:rsidP="00C81EB7">
      <w:pPr>
        <w:pStyle w:val="ListParagraph"/>
        <w:numPr>
          <w:ilvl w:val="0"/>
          <w:numId w:val="29"/>
        </w:numPr>
        <w:spacing w:before="0" w:after="0" w:line="240" w:lineRule="auto"/>
        <w:rPr>
          <w:rFonts w:ascii="Arial" w:hAnsi="Arial" w:cs="Arial"/>
          <w:noProof/>
          <w:color w:val="auto"/>
          <w:sz w:val="24"/>
        </w:rPr>
      </w:pPr>
      <w:r w:rsidRPr="00C81EB7">
        <w:rPr>
          <w:rFonts w:ascii="Arial" w:hAnsi="Arial" w:cs="Arial"/>
          <w:noProof/>
          <w:color w:val="auto"/>
          <w:sz w:val="24"/>
        </w:rPr>
        <w:t>W</w:t>
      </w:r>
      <w:r w:rsidR="00AC32F8" w:rsidRPr="00C81EB7">
        <w:rPr>
          <w:rFonts w:ascii="Arial" w:hAnsi="Arial" w:cs="Arial"/>
          <w:noProof/>
          <w:color w:val="auto"/>
          <w:sz w:val="24"/>
        </w:rPr>
        <w:t>hen a request is transferred to another public authority because the information is held by it, and not by us.</w:t>
      </w:r>
    </w:p>
    <w:p w14:paraId="6CBC019C" w14:textId="77777777" w:rsidR="00C81EB7" w:rsidRDefault="00C81EB7" w:rsidP="00C81EB7">
      <w:pPr>
        <w:pStyle w:val="Heading2"/>
        <w:spacing w:before="0" w:after="0" w:line="240" w:lineRule="auto"/>
        <w:rPr>
          <w:rFonts w:ascii="Arial" w:hAnsi="Arial" w:cs="Arial"/>
          <w:color w:val="auto"/>
        </w:rPr>
      </w:pPr>
      <w:bookmarkStart w:id="23" w:name="_Toc43875777"/>
    </w:p>
    <w:p w14:paraId="457E4E90" w14:textId="0391000F" w:rsidR="00AC32F8" w:rsidRPr="00D660AD" w:rsidRDefault="00AC32F8" w:rsidP="00C81EB7">
      <w:pPr>
        <w:pStyle w:val="Heading2"/>
        <w:spacing w:before="0" w:after="0" w:line="240" w:lineRule="auto"/>
        <w:rPr>
          <w:rFonts w:ascii="Arial" w:hAnsi="Arial" w:cs="Arial"/>
          <w:color w:val="auto"/>
        </w:rPr>
      </w:pPr>
      <w:r w:rsidRPr="00D660AD">
        <w:rPr>
          <w:rFonts w:ascii="Arial" w:hAnsi="Arial" w:cs="Arial"/>
          <w:color w:val="auto"/>
        </w:rPr>
        <w:t>Vexatious/Repeated Requests</w:t>
      </w:r>
      <w:bookmarkEnd w:id="23"/>
    </w:p>
    <w:p w14:paraId="1998D6A9" w14:textId="77777777" w:rsidR="0017511C" w:rsidRPr="00C81EB7" w:rsidRDefault="0017511C" w:rsidP="00C81EB7">
      <w:pPr>
        <w:spacing w:after="0" w:line="240" w:lineRule="auto"/>
        <w:rPr>
          <w:rFonts w:ascii="Arial" w:hAnsi="Arial" w:cs="Arial"/>
          <w:color w:val="auto"/>
          <w:sz w:val="24"/>
        </w:rPr>
      </w:pPr>
      <w:r w:rsidRPr="00C81EB7">
        <w:rPr>
          <w:rFonts w:ascii="Arial" w:hAnsi="Arial" w:cs="Arial"/>
          <w:color w:val="auto"/>
          <w:sz w:val="24"/>
        </w:rPr>
        <w:t>The</w:t>
      </w:r>
      <w:r w:rsidR="00AC32F8" w:rsidRPr="00C81EB7">
        <w:rPr>
          <w:rFonts w:ascii="Arial" w:hAnsi="Arial" w:cs="Arial"/>
          <w:color w:val="auto"/>
          <w:sz w:val="24"/>
        </w:rPr>
        <w:t xml:space="preserve"> CCG will not comply with a request for information if the </w:t>
      </w:r>
      <w:r w:rsidR="00AC32F8" w:rsidRPr="00C81EB7">
        <w:rPr>
          <w:rFonts w:ascii="Arial" w:hAnsi="Arial" w:cs="Arial"/>
          <w:noProof/>
          <w:color w:val="auto"/>
          <w:sz w:val="24"/>
        </w:rPr>
        <w:t>request</w:t>
      </w:r>
      <w:r w:rsidR="00AC32F8" w:rsidRPr="00C81EB7">
        <w:rPr>
          <w:rFonts w:ascii="Arial" w:hAnsi="Arial" w:cs="Arial"/>
          <w:color w:val="auto"/>
          <w:sz w:val="24"/>
        </w:rPr>
        <w:t xml:space="preserve"> is deemed vexatious. A vexatious request is where one or more of the following conditions </w:t>
      </w:r>
      <w:r w:rsidR="00AC32F8" w:rsidRPr="00C81EB7">
        <w:rPr>
          <w:rFonts w:ascii="Arial" w:hAnsi="Arial" w:cs="Arial"/>
          <w:noProof/>
          <w:color w:val="auto"/>
          <w:sz w:val="24"/>
        </w:rPr>
        <w:t>are met</w:t>
      </w:r>
      <w:r w:rsidRPr="00C81EB7">
        <w:rPr>
          <w:rFonts w:ascii="Arial" w:hAnsi="Arial" w:cs="Arial"/>
          <w:color w:val="auto"/>
          <w:sz w:val="24"/>
        </w:rPr>
        <w:t>:</w:t>
      </w:r>
    </w:p>
    <w:p w14:paraId="176FDDE6" w14:textId="7AB5C9B2" w:rsidR="0017511C" w:rsidRPr="00C81EB7" w:rsidRDefault="00AC32F8" w:rsidP="00C81EB7">
      <w:pPr>
        <w:pStyle w:val="ListParagraph"/>
        <w:numPr>
          <w:ilvl w:val="0"/>
          <w:numId w:val="30"/>
        </w:numPr>
        <w:spacing w:before="0" w:after="0" w:line="240" w:lineRule="auto"/>
        <w:rPr>
          <w:rFonts w:ascii="Arial" w:hAnsi="Arial" w:cs="Arial"/>
          <w:color w:val="auto"/>
          <w:sz w:val="24"/>
        </w:rPr>
      </w:pPr>
      <w:r w:rsidRPr="00C81EB7">
        <w:rPr>
          <w:rFonts w:ascii="Arial" w:hAnsi="Arial" w:cs="Arial"/>
          <w:noProof/>
          <w:color w:val="auto"/>
          <w:sz w:val="24"/>
        </w:rPr>
        <w:t xml:space="preserve">Abusive or </w:t>
      </w:r>
      <w:r w:rsidR="006021F6" w:rsidRPr="00C81EB7">
        <w:rPr>
          <w:rFonts w:ascii="Arial" w:hAnsi="Arial" w:cs="Arial"/>
          <w:noProof/>
          <w:color w:val="auto"/>
          <w:sz w:val="24"/>
        </w:rPr>
        <w:t>a</w:t>
      </w:r>
      <w:r w:rsidRPr="00C81EB7">
        <w:rPr>
          <w:rFonts w:ascii="Arial" w:hAnsi="Arial" w:cs="Arial"/>
          <w:noProof/>
          <w:color w:val="auto"/>
          <w:sz w:val="24"/>
        </w:rPr>
        <w:t xml:space="preserve">ggressive </w:t>
      </w:r>
      <w:r w:rsidR="006021F6" w:rsidRPr="00C81EB7">
        <w:rPr>
          <w:rFonts w:ascii="Arial" w:hAnsi="Arial" w:cs="Arial"/>
          <w:noProof/>
          <w:color w:val="auto"/>
          <w:sz w:val="24"/>
        </w:rPr>
        <w:t>l</w:t>
      </w:r>
      <w:r w:rsidRPr="00C81EB7">
        <w:rPr>
          <w:rFonts w:ascii="Arial" w:hAnsi="Arial" w:cs="Arial"/>
          <w:noProof/>
          <w:color w:val="auto"/>
          <w:sz w:val="24"/>
        </w:rPr>
        <w:t>anguage</w:t>
      </w:r>
      <w:r w:rsidR="00430A26" w:rsidRPr="00C81EB7">
        <w:rPr>
          <w:rFonts w:ascii="Arial" w:hAnsi="Arial" w:cs="Arial"/>
          <w:color w:val="auto"/>
          <w:sz w:val="24"/>
        </w:rPr>
        <w:t>;</w:t>
      </w:r>
    </w:p>
    <w:p w14:paraId="39A0857D" w14:textId="77777777" w:rsidR="0017511C" w:rsidRPr="00C81EB7" w:rsidRDefault="00AC32F8" w:rsidP="00C81EB7">
      <w:pPr>
        <w:pStyle w:val="ListParagraph"/>
        <w:numPr>
          <w:ilvl w:val="0"/>
          <w:numId w:val="30"/>
        </w:numPr>
        <w:spacing w:before="0" w:after="0" w:line="240" w:lineRule="auto"/>
        <w:rPr>
          <w:rFonts w:ascii="Arial" w:hAnsi="Arial" w:cs="Arial"/>
          <w:color w:val="auto"/>
          <w:sz w:val="24"/>
        </w:rPr>
      </w:pPr>
      <w:r w:rsidRPr="00C81EB7">
        <w:rPr>
          <w:rFonts w:ascii="Arial" w:hAnsi="Arial" w:cs="Arial"/>
          <w:noProof/>
          <w:color w:val="auto"/>
          <w:sz w:val="24"/>
        </w:rPr>
        <w:t>Burden</w:t>
      </w:r>
      <w:r w:rsidRPr="00C81EB7">
        <w:rPr>
          <w:rFonts w:ascii="Arial" w:hAnsi="Arial" w:cs="Arial"/>
          <w:color w:val="auto"/>
          <w:sz w:val="24"/>
        </w:rPr>
        <w:t xml:space="preserve"> on the Authority</w:t>
      </w:r>
      <w:r w:rsidR="00430A26" w:rsidRPr="00C81EB7">
        <w:rPr>
          <w:rFonts w:ascii="Arial" w:hAnsi="Arial" w:cs="Arial"/>
          <w:color w:val="auto"/>
          <w:sz w:val="24"/>
        </w:rPr>
        <w:t>;</w:t>
      </w:r>
    </w:p>
    <w:p w14:paraId="5E2DEA72" w14:textId="77777777" w:rsidR="0017511C" w:rsidRPr="00C81EB7" w:rsidRDefault="00AC32F8" w:rsidP="00C81EB7">
      <w:pPr>
        <w:pStyle w:val="ListParagraph"/>
        <w:numPr>
          <w:ilvl w:val="0"/>
          <w:numId w:val="30"/>
        </w:numPr>
        <w:spacing w:before="0" w:after="0" w:line="240" w:lineRule="auto"/>
        <w:rPr>
          <w:rFonts w:ascii="Arial" w:hAnsi="Arial" w:cs="Arial"/>
          <w:color w:val="auto"/>
          <w:sz w:val="24"/>
        </w:rPr>
      </w:pPr>
      <w:r w:rsidRPr="00C81EB7">
        <w:rPr>
          <w:rFonts w:ascii="Arial" w:hAnsi="Arial" w:cs="Arial"/>
          <w:color w:val="auto"/>
          <w:sz w:val="24"/>
        </w:rPr>
        <w:t>Personal grudges</w:t>
      </w:r>
      <w:r w:rsidR="00430A26" w:rsidRPr="00C81EB7">
        <w:rPr>
          <w:rFonts w:ascii="Arial" w:hAnsi="Arial" w:cs="Arial"/>
          <w:color w:val="auto"/>
          <w:sz w:val="24"/>
        </w:rPr>
        <w:t>;</w:t>
      </w:r>
    </w:p>
    <w:p w14:paraId="2287EFAF" w14:textId="77777777" w:rsidR="0017511C" w:rsidRPr="00C81EB7" w:rsidRDefault="00AC32F8" w:rsidP="00C81EB7">
      <w:pPr>
        <w:pStyle w:val="ListParagraph"/>
        <w:numPr>
          <w:ilvl w:val="0"/>
          <w:numId w:val="30"/>
        </w:numPr>
        <w:spacing w:before="0" w:after="0" w:line="240" w:lineRule="auto"/>
        <w:rPr>
          <w:rFonts w:ascii="Arial" w:hAnsi="Arial" w:cs="Arial"/>
          <w:color w:val="auto"/>
          <w:sz w:val="24"/>
        </w:rPr>
      </w:pPr>
      <w:r w:rsidRPr="00C81EB7">
        <w:rPr>
          <w:rFonts w:ascii="Arial" w:hAnsi="Arial" w:cs="Arial"/>
          <w:color w:val="auto"/>
          <w:sz w:val="24"/>
        </w:rPr>
        <w:t>Unreasonable persistence</w:t>
      </w:r>
      <w:r w:rsidR="00430A26" w:rsidRPr="00C81EB7">
        <w:rPr>
          <w:rFonts w:ascii="Arial" w:hAnsi="Arial" w:cs="Arial"/>
          <w:color w:val="auto"/>
          <w:sz w:val="24"/>
        </w:rPr>
        <w:t>;</w:t>
      </w:r>
    </w:p>
    <w:p w14:paraId="5402BF00" w14:textId="77777777" w:rsidR="00430A26" w:rsidRPr="00C81EB7" w:rsidRDefault="00AC32F8" w:rsidP="00C81EB7">
      <w:pPr>
        <w:pStyle w:val="ListParagraph"/>
        <w:numPr>
          <w:ilvl w:val="0"/>
          <w:numId w:val="30"/>
        </w:numPr>
        <w:spacing w:before="0" w:after="0" w:line="240" w:lineRule="auto"/>
        <w:rPr>
          <w:rFonts w:ascii="Arial" w:hAnsi="Arial" w:cs="Arial"/>
          <w:color w:val="auto"/>
          <w:sz w:val="24"/>
        </w:rPr>
      </w:pPr>
      <w:r w:rsidRPr="00C81EB7">
        <w:rPr>
          <w:rFonts w:ascii="Arial" w:hAnsi="Arial" w:cs="Arial"/>
          <w:color w:val="auto"/>
          <w:sz w:val="24"/>
        </w:rPr>
        <w:t>Unfounded accusations</w:t>
      </w:r>
      <w:r w:rsidR="00430A26" w:rsidRPr="00C81EB7">
        <w:rPr>
          <w:rFonts w:ascii="Arial" w:hAnsi="Arial" w:cs="Arial"/>
          <w:color w:val="auto"/>
          <w:sz w:val="24"/>
        </w:rPr>
        <w:t>;</w:t>
      </w:r>
    </w:p>
    <w:p w14:paraId="08664635" w14:textId="77777777" w:rsidR="00430A26" w:rsidRPr="00C81EB7" w:rsidRDefault="00AC32F8" w:rsidP="00C81EB7">
      <w:pPr>
        <w:pStyle w:val="ListParagraph"/>
        <w:numPr>
          <w:ilvl w:val="0"/>
          <w:numId w:val="30"/>
        </w:numPr>
        <w:spacing w:before="0" w:after="0" w:line="240" w:lineRule="auto"/>
        <w:rPr>
          <w:rFonts w:ascii="Arial" w:hAnsi="Arial" w:cs="Arial"/>
          <w:color w:val="auto"/>
          <w:sz w:val="24"/>
        </w:rPr>
      </w:pPr>
      <w:r w:rsidRPr="00C81EB7">
        <w:rPr>
          <w:rFonts w:ascii="Arial" w:hAnsi="Arial" w:cs="Arial"/>
          <w:color w:val="auto"/>
          <w:sz w:val="24"/>
        </w:rPr>
        <w:t>Intransigence</w:t>
      </w:r>
      <w:r w:rsidR="00430A26" w:rsidRPr="00C81EB7">
        <w:rPr>
          <w:rFonts w:ascii="Arial" w:hAnsi="Arial" w:cs="Arial"/>
          <w:color w:val="auto"/>
          <w:sz w:val="24"/>
        </w:rPr>
        <w:t>;</w:t>
      </w:r>
    </w:p>
    <w:p w14:paraId="56A0259C" w14:textId="77777777" w:rsidR="00430A26" w:rsidRPr="00C81EB7" w:rsidRDefault="00AC32F8" w:rsidP="00C81EB7">
      <w:pPr>
        <w:pStyle w:val="ListParagraph"/>
        <w:numPr>
          <w:ilvl w:val="0"/>
          <w:numId w:val="30"/>
        </w:numPr>
        <w:spacing w:before="0" w:after="0" w:line="240" w:lineRule="auto"/>
        <w:rPr>
          <w:rFonts w:ascii="Arial" w:hAnsi="Arial" w:cs="Arial"/>
          <w:color w:val="auto"/>
          <w:sz w:val="24"/>
        </w:rPr>
      </w:pPr>
      <w:r w:rsidRPr="00C81EB7">
        <w:rPr>
          <w:rFonts w:ascii="Arial" w:hAnsi="Arial" w:cs="Arial"/>
          <w:color w:val="auto"/>
          <w:sz w:val="24"/>
        </w:rPr>
        <w:t>Frequent or overlapping requests</w:t>
      </w:r>
      <w:r w:rsidR="00430A26" w:rsidRPr="00C81EB7">
        <w:rPr>
          <w:rFonts w:ascii="Arial" w:hAnsi="Arial" w:cs="Arial"/>
          <w:color w:val="auto"/>
          <w:sz w:val="24"/>
        </w:rPr>
        <w:t>;</w:t>
      </w:r>
    </w:p>
    <w:p w14:paraId="58CFC104" w14:textId="77777777" w:rsidR="00430A26" w:rsidRPr="00C81EB7" w:rsidRDefault="00AC32F8" w:rsidP="00C81EB7">
      <w:pPr>
        <w:pStyle w:val="ListParagraph"/>
        <w:numPr>
          <w:ilvl w:val="0"/>
          <w:numId w:val="30"/>
        </w:numPr>
        <w:spacing w:before="0" w:after="0" w:line="240" w:lineRule="auto"/>
        <w:rPr>
          <w:rFonts w:ascii="Arial" w:hAnsi="Arial" w:cs="Arial"/>
          <w:color w:val="auto"/>
          <w:sz w:val="24"/>
        </w:rPr>
      </w:pPr>
      <w:r w:rsidRPr="00C81EB7">
        <w:rPr>
          <w:rFonts w:ascii="Arial" w:hAnsi="Arial" w:cs="Arial"/>
          <w:color w:val="auto"/>
          <w:sz w:val="24"/>
        </w:rPr>
        <w:t>Deliberate intention to cause annoyance</w:t>
      </w:r>
      <w:r w:rsidR="00430A26" w:rsidRPr="00C81EB7">
        <w:rPr>
          <w:rFonts w:ascii="Arial" w:hAnsi="Arial" w:cs="Arial"/>
          <w:color w:val="auto"/>
          <w:sz w:val="24"/>
        </w:rPr>
        <w:t>;</w:t>
      </w:r>
    </w:p>
    <w:p w14:paraId="352C8D25" w14:textId="77777777" w:rsidR="00430A26" w:rsidRPr="00C81EB7" w:rsidRDefault="00AC32F8" w:rsidP="00C81EB7">
      <w:pPr>
        <w:pStyle w:val="ListParagraph"/>
        <w:numPr>
          <w:ilvl w:val="0"/>
          <w:numId w:val="30"/>
        </w:numPr>
        <w:spacing w:before="0" w:after="0" w:line="240" w:lineRule="auto"/>
        <w:rPr>
          <w:rFonts w:ascii="Arial" w:hAnsi="Arial" w:cs="Arial"/>
          <w:color w:val="auto"/>
          <w:sz w:val="24"/>
        </w:rPr>
      </w:pPr>
      <w:r w:rsidRPr="00C81EB7">
        <w:rPr>
          <w:rFonts w:ascii="Arial" w:hAnsi="Arial" w:cs="Arial"/>
          <w:color w:val="auto"/>
          <w:sz w:val="24"/>
        </w:rPr>
        <w:t>Scattergun approach</w:t>
      </w:r>
      <w:r w:rsidR="00430A26" w:rsidRPr="00C81EB7">
        <w:rPr>
          <w:rFonts w:ascii="Arial" w:hAnsi="Arial" w:cs="Arial"/>
          <w:color w:val="auto"/>
          <w:sz w:val="24"/>
        </w:rPr>
        <w:t>;</w:t>
      </w:r>
    </w:p>
    <w:p w14:paraId="092FA45A" w14:textId="77777777" w:rsidR="00430A26" w:rsidRPr="00C81EB7" w:rsidRDefault="00AC32F8" w:rsidP="00C81EB7">
      <w:pPr>
        <w:pStyle w:val="ListParagraph"/>
        <w:numPr>
          <w:ilvl w:val="0"/>
          <w:numId w:val="30"/>
        </w:numPr>
        <w:spacing w:before="0" w:after="0" w:line="240" w:lineRule="auto"/>
        <w:rPr>
          <w:rFonts w:ascii="Arial" w:hAnsi="Arial" w:cs="Arial"/>
          <w:color w:val="auto"/>
          <w:sz w:val="24"/>
        </w:rPr>
      </w:pPr>
      <w:r w:rsidRPr="00C81EB7">
        <w:rPr>
          <w:rFonts w:ascii="Arial" w:hAnsi="Arial" w:cs="Arial"/>
          <w:color w:val="auto"/>
          <w:sz w:val="24"/>
        </w:rPr>
        <w:t>Disproportionate effort</w:t>
      </w:r>
      <w:r w:rsidR="00430A26" w:rsidRPr="00C81EB7">
        <w:rPr>
          <w:rFonts w:ascii="Arial" w:hAnsi="Arial" w:cs="Arial"/>
          <w:color w:val="auto"/>
          <w:sz w:val="24"/>
        </w:rPr>
        <w:t>;</w:t>
      </w:r>
    </w:p>
    <w:p w14:paraId="03C0D75B" w14:textId="77777777" w:rsidR="00430A26" w:rsidRPr="00C81EB7" w:rsidRDefault="00AC32F8" w:rsidP="00C81EB7">
      <w:pPr>
        <w:pStyle w:val="ListParagraph"/>
        <w:numPr>
          <w:ilvl w:val="0"/>
          <w:numId w:val="30"/>
        </w:numPr>
        <w:spacing w:before="0" w:after="0" w:line="240" w:lineRule="auto"/>
        <w:rPr>
          <w:rFonts w:ascii="Arial" w:hAnsi="Arial" w:cs="Arial"/>
          <w:color w:val="auto"/>
          <w:sz w:val="24"/>
        </w:rPr>
      </w:pPr>
      <w:r w:rsidRPr="00C81EB7">
        <w:rPr>
          <w:rFonts w:ascii="Arial" w:hAnsi="Arial" w:cs="Arial"/>
          <w:color w:val="auto"/>
          <w:sz w:val="24"/>
        </w:rPr>
        <w:t>No obvious intent to obtain information</w:t>
      </w:r>
      <w:r w:rsidR="00430A26" w:rsidRPr="00C81EB7">
        <w:rPr>
          <w:rFonts w:ascii="Arial" w:hAnsi="Arial" w:cs="Arial"/>
          <w:color w:val="auto"/>
          <w:sz w:val="24"/>
        </w:rPr>
        <w:t>;</w:t>
      </w:r>
    </w:p>
    <w:p w14:paraId="18127C8D" w14:textId="0CFD824B" w:rsidR="00430A26" w:rsidRPr="00C81EB7" w:rsidRDefault="00AC32F8" w:rsidP="00C81EB7">
      <w:pPr>
        <w:pStyle w:val="ListParagraph"/>
        <w:numPr>
          <w:ilvl w:val="0"/>
          <w:numId w:val="30"/>
        </w:numPr>
        <w:spacing w:before="0" w:after="0" w:line="240" w:lineRule="auto"/>
        <w:rPr>
          <w:rFonts w:ascii="Arial" w:hAnsi="Arial" w:cs="Arial"/>
          <w:color w:val="auto"/>
          <w:sz w:val="24"/>
        </w:rPr>
      </w:pPr>
      <w:r w:rsidRPr="00C81EB7">
        <w:rPr>
          <w:rFonts w:ascii="Arial" w:hAnsi="Arial" w:cs="Arial"/>
          <w:color w:val="auto"/>
          <w:sz w:val="24"/>
        </w:rPr>
        <w:t>Futile requests</w:t>
      </w:r>
      <w:r w:rsidR="00430A26" w:rsidRPr="00C81EB7">
        <w:rPr>
          <w:rFonts w:ascii="Arial" w:hAnsi="Arial" w:cs="Arial"/>
          <w:color w:val="auto"/>
          <w:sz w:val="24"/>
        </w:rPr>
        <w:t>;</w:t>
      </w:r>
      <w:r w:rsidR="00B158AF" w:rsidRPr="00C81EB7">
        <w:rPr>
          <w:rFonts w:ascii="Arial" w:hAnsi="Arial" w:cs="Arial"/>
          <w:color w:val="auto"/>
          <w:sz w:val="24"/>
        </w:rPr>
        <w:t xml:space="preserve"> and</w:t>
      </w:r>
      <w:r w:rsidR="006F5BE9" w:rsidRPr="00C81EB7">
        <w:rPr>
          <w:rFonts w:ascii="Arial" w:hAnsi="Arial" w:cs="Arial"/>
          <w:color w:val="auto"/>
          <w:sz w:val="24"/>
        </w:rPr>
        <w:t>/or</w:t>
      </w:r>
    </w:p>
    <w:p w14:paraId="1840F36F" w14:textId="2C58DE09" w:rsidR="00AC32F8" w:rsidRPr="00C81EB7" w:rsidRDefault="00AC32F8" w:rsidP="00C81EB7">
      <w:pPr>
        <w:pStyle w:val="ListParagraph"/>
        <w:numPr>
          <w:ilvl w:val="0"/>
          <w:numId w:val="30"/>
        </w:numPr>
        <w:spacing w:before="0" w:after="0" w:line="240" w:lineRule="auto"/>
        <w:rPr>
          <w:rFonts w:ascii="Arial" w:hAnsi="Arial" w:cs="Arial"/>
          <w:noProof/>
          <w:color w:val="auto"/>
          <w:sz w:val="24"/>
        </w:rPr>
      </w:pPr>
      <w:r w:rsidRPr="00C81EB7">
        <w:rPr>
          <w:rFonts w:ascii="Arial" w:hAnsi="Arial" w:cs="Arial"/>
          <w:noProof/>
          <w:color w:val="auto"/>
          <w:sz w:val="24"/>
        </w:rPr>
        <w:t>Frivolous requests</w:t>
      </w:r>
      <w:r w:rsidR="00B158AF" w:rsidRPr="00C81EB7">
        <w:rPr>
          <w:rFonts w:ascii="Arial" w:hAnsi="Arial" w:cs="Arial"/>
          <w:noProof/>
          <w:color w:val="auto"/>
          <w:sz w:val="24"/>
        </w:rPr>
        <w:t>.</w:t>
      </w:r>
    </w:p>
    <w:p w14:paraId="0030A15B" w14:textId="77777777" w:rsidR="00C81EB7" w:rsidRDefault="00C81EB7" w:rsidP="00C81EB7">
      <w:pPr>
        <w:spacing w:after="0" w:line="240" w:lineRule="auto"/>
        <w:rPr>
          <w:rFonts w:ascii="Arial" w:hAnsi="Arial" w:cs="Arial"/>
          <w:noProof/>
          <w:color w:val="auto"/>
          <w:sz w:val="24"/>
        </w:rPr>
      </w:pPr>
    </w:p>
    <w:p w14:paraId="0EC7A45F" w14:textId="274E416C" w:rsidR="00AC32F8" w:rsidRPr="00C81EB7" w:rsidRDefault="00AC32F8" w:rsidP="00C81EB7">
      <w:pPr>
        <w:spacing w:after="0" w:line="240" w:lineRule="auto"/>
        <w:rPr>
          <w:rFonts w:ascii="Arial" w:hAnsi="Arial" w:cs="Arial"/>
          <w:noProof/>
          <w:color w:val="auto"/>
          <w:sz w:val="24"/>
        </w:rPr>
      </w:pPr>
      <w:r w:rsidRPr="00C81EB7">
        <w:rPr>
          <w:rFonts w:ascii="Arial" w:hAnsi="Arial" w:cs="Arial"/>
          <w:noProof/>
          <w:color w:val="auto"/>
          <w:sz w:val="24"/>
        </w:rPr>
        <w:t xml:space="preserve">For a request to be deemed vexatious, </w:t>
      </w:r>
      <w:r w:rsidR="003C1B52" w:rsidRPr="00C81EB7">
        <w:rPr>
          <w:rFonts w:ascii="Arial" w:hAnsi="Arial" w:cs="Arial"/>
          <w:noProof/>
          <w:color w:val="auto"/>
          <w:sz w:val="24"/>
        </w:rPr>
        <w:t>t</w:t>
      </w:r>
      <w:r w:rsidR="00A211E2" w:rsidRPr="00C81EB7">
        <w:rPr>
          <w:rFonts w:ascii="Arial" w:hAnsi="Arial" w:cs="Arial"/>
          <w:noProof/>
          <w:color w:val="auto"/>
          <w:sz w:val="24"/>
        </w:rPr>
        <w:t>he Accountable Officer</w:t>
      </w:r>
      <w:r w:rsidRPr="00C81EB7">
        <w:rPr>
          <w:rFonts w:ascii="Arial" w:hAnsi="Arial" w:cs="Arial"/>
          <w:color w:val="auto"/>
          <w:sz w:val="24"/>
        </w:rPr>
        <w:t xml:space="preserve"> and the </w:t>
      </w:r>
      <w:r w:rsidR="00430A26" w:rsidRPr="00C81EB7">
        <w:rPr>
          <w:rFonts w:ascii="Arial" w:hAnsi="Arial" w:cs="Arial"/>
          <w:color w:val="auto"/>
          <w:sz w:val="24"/>
        </w:rPr>
        <w:t xml:space="preserve">Head of FOI and IG Compliance </w:t>
      </w:r>
      <w:r w:rsidRPr="00C81EB7">
        <w:rPr>
          <w:rFonts w:ascii="Arial" w:hAnsi="Arial" w:cs="Arial"/>
          <w:color w:val="auto"/>
          <w:sz w:val="24"/>
        </w:rPr>
        <w:t xml:space="preserve">must </w:t>
      </w:r>
      <w:r w:rsidRPr="00C81EB7">
        <w:rPr>
          <w:rFonts w:ascii="Arial" w:hAnsi="Arial" w:cs="Arial"/>
          <w:noProof/>
          <w:color w:val="auto"/>
          <w:sz w:val="24"/>
        </w:rPr>
        <w:t>agree that one or more of the above conditions have been met.</w:t>
      </w:r>
    </w:p>
    <w:p w14:paraId="1BF98916" w14:textId="77777777" w:rsidR="00AC32F8" w:rsidRPr="00C81EB7" w:rsidRDefault="00AC32F8" w:rsidP="00C81EB7">
      <w:pPr>
        <w:spacing w:after="0" w:line="240" w:lineRule="auto"/>
        <w:rPr>
          <w:rFonts w:ascii="Arial" w:hAnsi="Arial" w:cs="Arial"/>
          <w:noProof/>
          <w:color w:val="auto"/>
          <w:sz w:val="24"/>
        </w:rPr>
      </w:pPr>
      <w:r w:rsidRPr="00C81EB7">
        <w:rPr>
          <w:rFonts w:ascii="Arial" w:hAnsi="Arial" w:cs="Arial"/>
          <w:noProof/>
          <w:color w:val="auto"/>
          <w:sz w:val="24"/>
        </w:rPr>
        <w:t xml:space="preserve">Where the CCG has previously complied with a request for information which was made by any person, it is not obliged to comply with a subsequent identical or substantially similar request from that person unless a reasonable interval has elapsed between compliance with the previous request and the making of the current request. </w:t>
      </w:r>
    </w:p>
    <w:p w14:paraId="042DCB0A" w14:textId="77777777" w:rsidR="00C81EB7" w:rsidRDefault="00C81EB7" w:rsidP="00C81EB7">
      <w:pPr>
        <w:spacing w:after="0" w:line="240" w:lineRule="auto"/>
        <w:rPr>
          <w:rFonts w:ascii="Arial" w:hAnsi="Arial" w:cs="Arial"/>
          <w:color w:val="auto"/>
          <w:sz w:val="24"/>
        </w:rPr>
      </w:pPr>
    </w:p>
    <w:p w14:paraId="4F0CC9CA" w14:textId="2E83750A" w:rsidR="00430A26" w:rsidRPr="00C81EB7" w:rsidRDefault="00AC32F8" w:rsidP="00C81EB7">
      <w:pPr>
        <w:spacing w:after="0" w:line="240" w:lineRule="auto"/>
        <w:rPr>
          <w:rFonts w:ascii="Arial" w:hAnsi="Arial" w:cs="Arial"/>
          <w:color w:val="auto"/>
          <w:sz w:val="24"/>
        </w:rPr>
      </w:pPr>
      <w:r w:rsidRPr="00C81EB7">
        <w:rPr>
          <w:rFonts w:ascii="Arial" w:hAnsi="Arial" w:cs="Arial"/>
          <w:color w:val="auto"/>
          <w:sz w:val="24"/>
        </w:rPr>
        <w:t xml:space="preserve">What is a reasonable interval will largely depend on the circumstances, including: </w:t>
      </w:r>
    </w:p>
    <w:p w14:paraId="38A61816" w14:textId="77777777" w:rsidR="00430A26" w:rsidRPr="00C81EB7" w:rsidRDefault="0070706D" w:rsidP="00C81EB7">
      <w:pPr>
        <w:pStyle w:val="ListParagraph"/>
        <w:numPr>
          <w:ilvl w:val="0"/>
          <w:numId w:val="31"/>
        </w:numPr>
        <w:spacing w:before="0" w:after="0" w:line="240" w:lineRule="auto"/>
        <w:rPr>
          <w:rFonts w:ascii="Arial" w:hAnsi="Arial" w:cs="Arial"/>
          <w:color w:val="auto"/>
          <w:sz w:val="24"/>
        </w:rPr>
      </w:pPr>
      <w:r w:rsidRPr="00C81EB7">
        <w:rPr>
          <w:rFonts w:ascii="Arial" w:hAnsi="Arial" w:cs="Arial"/>
          <w:color w:val="auto"/>
          <w:sz w:val="24"/>
        </w:rPr>
        <w:lastRenderedPageBreak/>
        <w:t>H</w:t>
      </w:r>
      <w:r w:rsidR="00AC32F8" w:rsidRPr="00C81EB7">
        <w:rPr>
          <w:rFonts w:ascii="Arial" w:hAnsi="Arial" w:cs="Arial"/>
          <w:color w:val="auto"/>
          <w:sz w:val="24"/>
        </w:rPr>
        <w:t>ow likely the information is to change;</w:t>
      </w:r>
    </w:p>
    <w:p w14:paraId="56F6C554" w14:textId="77777777" w:rsidR="00430A26" w:rsidRPr="00C81EB7" w:rsidRDefault="0070706D" w:rsidP="00C81EB7">
      <w:pPr>
        <w:pStyle w:val="ListParagraph"/>
        <w:numPr>
          <w:ilvl w:val="0"/>
          <w:numId w:val="31"/>
        </w:numPr>
        <w:spacing w:before="0" w:after="0" w:line="240" w:lineRule="auto"/>
        <w:rPr>
          <w:rFonts w:ascii="Arial" w:hAnsi="Arial" w:cs="Arial"/>
          <w:color w:val="auto"/>
          <w:sz w:val="24"/>
        </w:rPr>
      </w:pPr>
      <w:r w:rsidRPr="00C81EB7">
        <w:rPr>
          <w:rFonts w:ascii="Arial" w:hAnsi="Arial" w:cs="Arial"/>
          <w:color w:val="auto"/>
          <w:sz w:val="24"/>
        </w:rPr>
        <w:t>H</w:t>
      </w:r>
      <w:r w:rsidR="00AC32F8" w:rsidRPr="00C81EB7">
        <w:rPr>
          <w:rFonts w:ascii="Arial" w:hAnsi="Arial" w:cs="Arial"/>
          <w:color w:val="auto"/>
          <w:sz w:val="24"/>
        </w:rPr>
        <w:t>ow often records are updated; and</w:t>
      </w:r>
    </w:p>
    <w:p w14:paraId="53FD1057" w14:textId="77777777" w:rsidR="00AC32F8" w:rsidRPr="00C81EB7" w:rsidRDefault="0070706D" w:rsidP="00C81EB7">
      <w:pPr>
        <w:pStyle w:val="ListParagraph"/>
        <w:numPr>
          <w:ilvl w:val="0"/>
          <w:numId w:val="31"/>
        </w:numPr>
        <w:spacing w:before="0" w:after="0" w:line="240" w:lineRule="auto"/>
        <w:rPr>
          <w:rFonts w:ascii="Arial" w:hAnsi="Arial" w:cs="Arial"/>
          <w:color w:val="auto"/>
          <w:sz w:val="24"/>
        </w:rPr>
      </w:pPr>
      <w:r w:rsidRPr="00C81EB7">
        <w:rPr>
          <w:rFonts w:ascii="Arial" w:hAnsi="Arial" w:cs="Arial"/>
          <w:color w:val="auto"/>
          <w:sz w:val="24"/>
        </w:rPr>
        <w:t>A</w:t>
      </w:r>
      <w:r w:rsidR="00AC32F8" w:rsidRPr="00C81EB7">
        <w:rPr>
          <w:rFonts w:ascii="Arial" w:hAnsi="Arial" w:cs="Arial"/>
          <w:color w:val="auto"/>
          <w:sz w:val="24"/>
        </w:rPr>
        <w:t xml:space="preserve">ny advice </w:t>
      </w:r>
      <w:r w:rsidR="00AC32F8" w:rsidRPr="00C81EB7">
        <w:rPr>
          <w:rFonts w:ascii="Arial" w:hAnsi="Arial" w:cs="Arial"/>
          <w:noProof/>
          <w:color w:val="auto"/>
          <w:sz w:val="24"/>
        </w:rPr>
        <w:t>previously given</w:t>
      </w:r>
      <w:r w:rsidR="00AC32F8" w:rsidRPr="00C81EB7">
        <w:rPr>
          <w:rFonts w:ascii="Arial" w:hAnsi="Arial" w:cs="Arial"/>
          <w:color w:val="auto"/>
          <w:sz w:val="24"/>
        </w:rPr>
        <w:t xml:space="preserve"> to the requester (e.g. on when new information is </w:t>
      </w:r>
      <w:r w:rsidR="00AC32F8" w:rsidRPr="00C81EB7">
        <w:rPr>
          <w:rFonts w:ascii="Arial" w:hAnsi="Arial" w:cs="Arial"/>
          <w:noProof/>
          <w:color w:val="auto"/>
          <w:sz w:val="24"/>
        </w:rPr>
        <w:t>likely</w:t>
      </w:r>
      <w:r w:rsidR="00AC32F8" w:rsidRPr="00C81EB7">
        <w:rPr>
          <w:rFonts w:ascii="Arial" w:hAnsi="Arial" w:cs="Arial"/>
          <w:color w:val="auto"/>
          <w:sz w:val="24"/>
        </w:rPr>
        <w:t xml:space="preserve"> to be available)</w:t>
      </w:r>
      <w:r w:rsidR="00430A26" w:rsidRPr="00C81EB7">
        <w:rPr>
          <w:rFonts w:ascii="Arial" w:hAnsi="Arial" w:cs="Arial"/>
          <w:color w:val="auto"/>
          <w:sz w:val="24"/>
        </w:rPr>
        <w:t>.</w:t>
      </w:r>
    </w:p>
    <w:p w14:paraId="38B96752" w14:textId="77777777" w:rsidR="00C81EB7" w:rsidRDefault="00C81EB7" w:rsidP="00C81EB7">
      <w:pPr>
        <w:spacing w:after="0" w:line="240" w:lineRule="auto"/>
        <w:rPr>
          <w:rFonts w:ascii="Arial" w:hAnsi="Arial" w:cs="Arial"/>
          <w:color w:val="auto"/>
          <w:sz w:val="24"/>
        </w:rPr>
      </w:pPr>
    </w:p>
    <w:p w14:paraId="2E68B7DE" w14:textId="3D852A6D" w:rsidR="00AC32F8" w:rsidRPr="00C81EB7" w:rsidRDefault="00AC32F8" w:rsidP="00C81EB7">
      <w:pPr>
        <w:spacing w:after="0" w:line="240" w:lineRule="auto"/>
        <w:rPr>
          <w:rFonts w:ascii="Arial" w:hAnsi="Arial" w:cs="Arial"/>
          <w:color w:val="auto"/>
          <w:sz w:val="24"/>
        </w:rPr>
      </w:pPr>
      <w:r w:rsidRPr="00C81EB7">
        <w:rPr>
          <w:rFonts w:ascii="Arial" w:hAnsi="Arial" w:cs="Arial"/>
          <w:color w:val="auto"/>
          <w:sz w:val="24"/>
        </w:rPr>
        <w:t xml:space="preserve">Taking into account the circumstances given above, </w:t>
      </w:r>
      <w:r w:rsidR="00430A26" w:rsidRPr="00C81EB7">
        <w:rPr>
          <w:rFonts w:ascii="Arial" w:hAnsi="Arial" w:cs="Arial"/>
          <w:color w:val="auto"/>
          <w:sz w:val="24"/>
        </w:rPr>
        <w:t>the</w:t>
      </w:r>
      <w:r w:rsidRPr="00C81EB7">
        <w:rPr>
          <w:rFonts w:ascii="Arial" w:hAnsi="Arial" w:cs="Arial"/>
          <w:color w:val="auto"/>
          <w:sz w:val="24"/>
        </w:rPr>
        <w:t xml:space="preserve"> CCG deems this period to be three months.</w:t>
      </w:r>
    </w:p>
    <w:p w14:paraId="02347391" w14:textId="77777777" w:rsidR="00C81EB7" w:rsidRDefault="00C81EB7" w:rsidP="00C81EB7">
      <w:pPr>
        <w:pStyle w:val="Heading2"/>
        <w:spacing w:before="0" w:after="0" w:line="240" w:lineRule="auto"/>
        <w:rPr>
          <w:rFonts w:ascii="Arial" w:hAnsi="Arial" w:cs="Arial"/>
          <w:noProof/>
          <w:color w:val="auto"/>
        </w:rPr>
      </w:pPr>
      <w:bookmarkStart w:id="24" w:name="_Toc43875778"/>
    </w:p>
    <w:p w14:paraId="02628676" w14:textId="00A62DB7" w:rsidR="00AC32F8" w:rsidRPr="00D660AD" w:rsidRDefault="00AC32F8" w:rsidP="00C81EB7">
      <w:pPr>
        <w:pStyle w:val="Heading2"/>
        <w:spacing w:before="0" w:after="0" w:line="240" w:lineRule="auto"/>
        <w:rPr>
          <w:rFonts w:ascii="Arial" w:hAnsi="Arial" w:cs="Arial"/>
          <w:color w:val="auto"/>
        </w:rPr>
      </w:pPr>
      <w:r w:rsidRPr="00D660AD">
        <w:rPr>
          <w:rFonts w:ascii="Arial" w:hAnsi="Arial" w:cs="Arial"/>
          <w:noProof/>
          <w:color w:val="auto"/>
        </w:rPr>
        <w:t>Applying</w:t>
      </w:r>
      <w:r w:rsidRPr="00D660AD">
        <w:rPr>
          <w:rFonts w:ascii="Arial" w:hAnsi="Arial" w:cs="Arial"/>
          <w:color w:val="auto"/>
        </w:rPr>
        <w:t xml:space="preserve"> Exemptions</w:t>
      </w:r>
      <w:bookmarkEnd w:id="24"/>
    </w:p>
    <w:p w14:paraId="18CD02EF" w14:textId="583B4EAF" w:rsidR="00AC32F8" w:rsidRDefault="00AC32F8" w:rsidP="00C81EB7">
      <w:pPr>
        <w:spacing w:after="0" w:line="240" w:lineRule="auto"/>
        <w:rPr>
          <w:rFonts w:ascii="Arial" w:hAnsi="Arial" w:cs="Arial"/>
          <w:color w:val="auto"/>
          <w:sz w:val="24"/>
        </w:rPr>
      </w:pPr>
      <w:r w:rsidRPr="00C81EB7">
        <w:rPr>
          <w:rFonts w:ascii="Arial" w:hAnsi="Arial" w:cs="Arial"/>
          <w:noProof/>
          <w:color w:val="auto"/>
          <w:sz w:val="24"/>
        </w:rPr>
        <w:t>An applicant may ask for any information that is held by the CCG. However, this does not mean</w:t>
      </w:r>
      <w:r w:rsidRPr="00C81EB7">
        <w:rPr>
          <w:rFonts w:ascii="Arial" w:hAnsi="Arial" w:cs="Arial"/>
          <w:color w:val="auto"/>
          <w:sz w:val="24"/>
        </w:rPr>
        <w:t xml:space="preserve"> the CCG </w:t>
      </w:r>
      <w:r w:rsidR="00430A26" w:rsidRPr="00C81EB7">
        <w:rPr>
          <w:rFonts w:ascii="Arial" w:hAnsi="Arial" w:cs="Arial"/>
          <w:color w:val="auto"/>
          <w:sz w:val="24"/>
        </w:rPr>
        <w:t>is</w:t>
      </w:r>
      <w:r w:rsidRPr="00C81EB7">
        <w:rPr>
          <w:rFonts w:ascii="Arial" w:hAnsi="Arial" w:cs="Arial"/>
          <w:color w:val="auto"/>
          <w:sz w:val="24"/>
        </w:rPr>
        <w:t xml:space="preserve"> </w:t>
      </w:r>
      <w:r w:rsidRPr="00C81EB7">
        <w:rPr>
          <w:rFonts w:ascii="Arial" w:hAnsi="Arial" w:cs="Arial"/>
          <w:noProof/>
          <w:color w:val="auto"/>
          <w:sz w:val="24"/>
        </w:rPr>
        <w:t>always obliged to provide the information. In some cases, there will be a good reason why</w:t>
      </w:r>
      <w:r w:rsidRPr="00C81EB7">
        <w:rPr>
          <w:rFonts w:ascii="Arial" w:hAnsi="Arial" w:cs="Arial"/>
          <w:color w:val="auto"/>
          <w:sz w:val="24"/>
        </w:rPr>
        <w:t xml:space="preserve"> the CCG should not make public some or all of the information requested.</w:t>
      </w:r>
    </w:p>
    <w:p w14:paraId="44115996" w14:textId="41DB50C5" w:rsidR="00C81EB7" w:rsidRPr="00C81EB7" w:rsidRDefault="00C81EB7" w:rsidP="00C81EB7">
      <w:pPr>
        <w:spacing w:after="0" w:line="240" w:lineRule="auto"/>
        <w:rPr>
          <w:rFonts w:ascii="Arial" w:hAnsi="Arial" w:cs="Arial"/>
          <w:color w:val="auto"/>
          <w:sz w:val="24"/>
        </w:rPr>
      </w:pPr>
    </w:p>
    <w:p w14:paraId="0BF648CC" w14:textId="4D25D6F5" w:rsidR="00AC32F8" w:rsidRPr="00C81EB7" w:rsidRDefault="00AC32F8" w:rsidP="00C81EB7">
      <w:pPr>
        <w:spacing w:after="0" w:line="240" w:lineRule="auto"/>
        <w:rPr>
          <w:rFonts w:ascii="Arial" w:hAnsi="Arial" w:cs="Arial"/>
          <w:color w:val="auto"/>
          <w:sz w:val="24"/>
        </w:rPr>
      </w:pPr>
      <w:r w:rsidRPr="00C81EB7">
        <w:rPr>
          <w:rFonts w:ascii="Arial" w:hAnsi="Arial" w:cs="Arial"/>
          <w:color w:val="auto"/>
          <w:sz w:val="24"/>
        </w:rPr>
        <w:t xml:space="preserve">The </w:t>
      </w:r>
      <w:r w:rsidR="00430A26" w:rsidRPr="00C81EB7">
        <w:rPr>
          <w:rFonts w:ascii="Arial" w:hAnsi="Arial" w:cs="Arial"/>
          <w:color w:val="auto"/>
          <w:sz w:val="24"/>
        </w:rPr>
        <w:t>FOIA and EIR</w:t>
      </w:r>
      <w:r w:rsidRPr="00C81EB7">
        <w:rPr>
          <w:rFonts w:ascii="Arial" w:hAnsi="Arial" w:cs="Arial"/>
          <w:color w:val="auto"/>
          <w:sz w:val="24"/>
        </w:rPr>
        <w:t xml:space="preserve"> contain </w:t>
      </w:r>
      <w:r w:rsidRPr="00C81EB7">
        <w:rPr>
          <w:rFonts w:ascii="Arial" w:hAnsi="Arial" w:cs="Arial"/>
          <w:noProof/>
          <w:color w:val="auto"/>
          <w:sz w:val="24"/>
        </w:rPr>
        <w:t>a number of</w:t>
      </w:r>
      <w:r w:rsidRPr="00C81EB7">
        <w:rPr>
          <w:rFonts w:ascii="Arial" w:hAnsi="Arial" w:cs="Arial"/>
          <w:color w:val="auto"/>
          <w:sz w:val="24"/>
        </w:rPr>
        <w:t xml:space="preserve"> exemptions</w:t>
      </w:r>
      <w:r w:rsidR="00430A26" w:rsidRPr="00C81EB7">
        <w:rPr>
          <w:rFonts w:ascii="Arial" w:hAnsi="Arial" w:cs="Arial"/>
          <w:color w:val="auto"/>
          <w:sz w:val="24"/>
        </w:rPr>
        <w:t xml:space="preserve"> and exception</w:t>
      </w:r>
      <w:r w:rsidR="003C1B52" w:rsidRPr="00C81EB7">
        <w:rPr>
          <w:rFonts w:ascii="Arial" w:hAnsi="Arial" w:cs="Arial"/>
          <w:color w:val="auto"/>
          <w:sz w:val="24"/>
        </w:rPr>
        <w:t>s</w:t>
      </w:r>
      <w:r w:rsidRPr="00C81EB7">
        <w:rPr>
          <w:rFonts w:ascii="Arial" w:hAnsi="Arial" w:cs="Arial"/>
          <w:color w:val="auto"/>
          <w:sz w:val="24"/>
        </w:rPr>
        <w:t xml:space="preserve"> that allow the CCG to withhold information from an applicant. </w:t>
      </w:r>
      <w:r w:rsidR="0070706D" w:rsidRPr="00C81EB7">
        <w:rPr>
          <w:rFonts w:ascii="Arial" w:hAnsi="Arial" w:cs="Arial"/>
          <w:color w:val="auto"/>
          <w:sz w:val="24"/>
        </w:rPr>
        <w:t>D</w:t>
      </w:r>
      <w:r w:rsidRPr="00C81EB7">
        <w:rPr>
          <w:rFonts w:ascii="Arial" w:hAnsi="Arial" w:cs="Arial"/>
          <w:color w:val="auto"/>
          <w:sz w:val="24"/>
        </w:rPr>
        <w:t xml:space="preserve">etails of these exemptions </w:t>
      </w:r>
      <w:r w:rsidR="0070706D" w:rsidRPr="00C81EB7">
        <w:rPr>
          <w:rFonts w:ascii="Arial" w:hAnsi="Arial" w:cs="Arial"/>
          <w:color w:val="auto"/>
          <w:sz w:val="24"/>
        </w:rPr>
        <w:t xml:space="preserve">can </w:t>
      </w:r>
      <w:r w:rsidR="0070706D" w:rsidRPr="00C81EB7">
        <w:rPr>
          <w:rFonts w:ascii="Arial" w:hAnsi="Arial" w:cs="Arial"/>
          <w:noProof/>
          <w:color w:val="auto"/>
          <w:sz w:val="24"/>
        </w:rPr>
        <w:t>be found</w:t>
      </w:r>
      <w:r w:rsidR="0070706D" w:rsidRPr="00C81EB7">
        <w:rPr>
          <w:rFonts w:ascii="Arial" w:hAnsi="Arial" w:cs="Arial"/>
          <w:color w:val="auto"/>
          <w:sz w:val="24"/>
        </w:rPr>
        <w:t xml:space="preserve"> in Appendix </w:t>
      </w:r>
      <w:r w:rsidR="005E5FE2" w:rsidRPr="00C81EB7">
        <w:rPr>
          <w:rFonts w:ascii="Arial" w:hAnsi="Arial" w:cs="Arial"/>
          <w:color w:val="auto"/>
          <w:sz w:val="24"/>
        </w:rPr>
        <w:t>2</w:t>
      </w:r>
      <w:r w:rsidR="00430A26" w:rsidRPr="00C81EB7">
        <w:rPr>
          <w:rFonts w:ascii="Arial" w:hAnsi="Arial" w:cs="Arial"/>
          <w:color w:val="auto"/>
          <w:sz w:val="24"/>
        </w:rPr>
        <w:t>.</w:t>
      </w:r>
    </w:p>
    <w:p w14:paraId="312CBF64" w14:textId="77777777" w:rsidR="00C81EB7" w:rsidRDefault="00C81EB7" w:rsidP="00C81EB7">
      <w:pPr>
        <w:spacing w:after="0" w:line="240" w:lineRule="auto"/>
        <w:rPr>
          <w:rFonts w:ascii="Arial" w:hAnsi="Arial" w:cs="Arial"/>
          <w:noProof/>
          <w:color w:val="auto"/>
          <w:sz w:val="24"/>
        </w:rPr>
      </w:pPr>
    </w:p>
    <w:p w14:paraId="0253668C" w14:textId="606C2DFA" w:rsidR="00AC32F8" w:rsidRPr="00C81EB7" w:rsidRDefault="00AC32F8" w:rsidP="00C81EB7">
      <w:pPr>
        <w:spacing w:after="0" w:line="240" w:lineRule="auto"/>
        <w:rPr>
          <w:rFonts w:ascii="Arial" w:hAnsi="Arial" w:cs="Arial"/>
          <w:color w:val="auto"/>
          <w:sz w:val="24"/>
        </w:rPr>
      </w:pPr>
      <w:r w:rsidRPr="00C81EB7">
        <w:rPr>
          <w:rFonts w:ascii="Arial" w:hAnsi="Arial" w:cs="Arial"/>
          <w:noProof/>
          <w:color w:val="auto"/>
          <w:sz w:val="24"/>
        </w:rPr>
        <w:t xml:space="preserve">Please note that if an exemption or redaction is used, the manager using the exemption should be aware that they may need to substantiate their decision if challenged by the Information Commissioner’s </w:t>
      </w:r>
      <w:r w:rsidR="003C1B52" w:rsidRPr="00C81EB7">
        <w:rPr>
          <w:rFonts w:ascii="Arial" w:hAnsi="Arial" w:cs="Arial"/>
          <w:noProof/>
          <w:color w:val="auto"/>
          <w:sz w:val="24"/>
        </w:rPr>
        <w:t>O</w:t>
      </w:r>
      <w:r w:rsidRPr="00C81EB7">
        <w:rPr>
          <w:rFonts w:ascii="Arial" w:hAnsi="Arial" w:cs="Arial"/>
          <w:noProof/>
          <w:color w:val="auto"/>
          <w:sz w:val="24"/>
        </w:rPr>
        <w:t>ffice.  It is therefore advisable to document and date all decisions made in relation to using exemptions.</w:t>
      </w:r>
    </w:p>
    <w:p w14:paraId="2AF64CA7" w14:textId="77777777" w:rsidR="00C81EB7" w:rsidRDefault="00C81EB7" w:rsidP="00C81EB7">
      <w:pPr>
        <w:pStyle w:val="Heading2"/>
        <w:spacing w:before="0" w:after="0" w:line="240" w:lineRule="auto"/>
        <w:rPr>
          <w:rFonts w:ascii="Arial" w:hAnsi="Arial" w:cs="Arial"/>
          <w:color w:val="auto"/>
        </w:rPr>
      </w:pPr>
      <w:bookmarkStart w:id="25" w:name="_Toc43875779"/>
    </w:p>
    <w:p w14:paraId="5491B152" w14:textId="41AD2878" w:rsidR="00364718" w:rsidRPr="00D660AD" w:rsidRDefault="00364718" w:rsidP="00C81EB7">
      <w:pPr>
        <w:pStyle w:val="Heading2"/>
        <w:spacing w:before="0" w:after="0" w:line="240" w:lineRule="auto"/>
        <w:rPr>
          <w:rFonts w:ascii="Arial" w:hAnsi="Arial" w:cs="Arial"/>
          <w:color w:val="auto"/>
        </w:rPr>
      </w:pPr>
      <w:r w:rsidRPr="00D660AD">
        <w:rPr>
          <w:rFonts w:ascii="Arial" w:hAnsi="Arial" w:cs="Arial"/>
          <w:color w:val="auto"/>
        </w:rPr>
        <w:t>Redacting</w:t>
      </w:r>
      <w:bookmarkEnd w:id="25"/>
      <w:r w:rsidRPr="00D660AD">
        <w:rPr>
          <w:rFonts w:ascii="Arial" w:hAnsi="Arial" w:cs="Arial"/>
          <w:color w:val="auto"/>
        </w:rPr>
        <w:t xml:space="preserve"> </w:t>
      </w:r>
    </w:p>
    <w:p w14:paraId="744C73ED" w14:textId="77777777" w:rsidR="00364718" w:rsidRPr="00C81EB7" w:rsidRDefault="00364718" w:rsidP="00C81EB7">
      <w:pPr>
        <w:spacing w:after="0" w:line="240" w:lineRule="auto"/>
        <w:rPr>
          <w:rFonts w:ascii="Arial" w:hAnsi="Arial" w:cs="Arial"/>
          <w:color w:val="auto"/>
          <w:sz w:val="24"/>
        </w:rPr>
      </w:pPr>
      <w:r w:rsidRPr="00C81EB7">
        <w:rPr>
          <w:rFonts w:ascii="Arial" w:hAnsi="Arial" w:cs="Arial"/>
          <w:color w:val="auto"/>
          <w:sz w:val="24"/>
        </w:rPr>
        <w:t xml:space="preserve">Where information is considered exempt under any one or more exemptions or exceptions, CCG </w:t>
      </w:r>
      <w:r w:rsidR="00781D75" w:rsidRPr="00C81EB7">
        <w:rPr>
          <w:rFonts w:ascii="Arial" w:hAnsi="Arial" w:cs="Arial"/>
          <w:color w:val="auto"/>
          <w:sz w:val="24"/>
        </w:rPr>
        <w:t>employees</w:t>
      </w:r>
      <w:r w:rsidRPr="00C81EB7">
        <w:rPr>
          <w:rFonts w:ascii="Arial" w:hAnsi="Arial" w:cs="Arial"/>
          <w:color w:val="auto"/>
          <w:sz w:val="24"/>
        </w:rPr>
        <w:t xml:space="preserve"> should redact this information in line with the ICO’s guidance, </w:t>
      </w:r>
      <w:r w:rsidRPr="00C81EB7">
        <w:rPr>
          <w:rFonts w:ascii="Arial" w:hAnsi="Arial" w:cs="Arial"/>
          <w:i/>
          <w:color w:val="auto"/>
          <w:sz w:val="24"/>
        </w:rPr>
        <w:t>how to disclose information safely</w:t>
      </w:r>
      <w:r w:rsidRPr="00C81EB7">
        <w:rPr>
          <w:rStyle w:val="FootnoteReference"/>
          <w:rFonts w:ascii="Arial" w:hAnsi="Arial" w:cs="Arial"/>
          <w:i/>
          <w:color w:val="auto"/>
          <w:sz w:val="24"/>
        </w:rPr>
        <w:footnoteReference w:id="1"/>
      </w:r>
      <w:r w:rsidRPr="00C81EB7">
        <w:rPr>
          <w:rFonts w:ascii="Arial" w:hAnsi="Arial" w:cs="Arial"/>
          <w:i/>
          <w:color w:val="auto"/>
          <w:sz w:val="24"/>
        </w:rPr>
        <w:t>.</w:t>
      </w:r>
      <w:r w:rsidRPr="00C81EB7">
        <w:rPr>
          <w:rFonts w:ascii="Arial" w:hAnsi="Arial" w:cs="Arial"/>
          <w:color w:val="auto"/>
          <w:sz w:val="24"/>
        </w:rPr>
        <w:t xml:space="preserve">  </w:t>
      </w:r>
    </w:p>
    <w:p w14:paraId="2BC476D6" w14:textId="77777777" w:rsidR="00C81EB7" w:rsidRDefault="00C81EB7" w:rsidP="00C81EB7">
      <w:pPr>
        <w:pStyle w:val="Heading2"/>
        <w:spacing w:before="0" w:after="0" w:line="240" w:lineRule="auto"/>
        <w:rPr>
          <w:rFonts w:ascii="Arial" w:hAnsi="Arial" w:cs="Arial"/>
          <w:color w:val="auto"/>
        </w:rPr>
      </w:pPr>
      <w:bookmarkStart w:id="26" w:name="_Toc43875780"/>
    </w:p>
    <w:p w14:paraId="34083379" w14:textId="193545D3" w:rsidR="00AC32F8" w:rsidRPr="00D660AD" w:rsidRDefault="00AC32F8" w:rsidP="00C81EB7">
      <w:pPr>
        <w:pStyle w:val="Heading2"/>
        <w:spacing w:before="0" w:after="0" w:line="240" w:lineRule="auto"/>
        <w:rPr>
          <w:rFonts w:ascii="Arial" w:hAnsi="Arial" w:cs="Arial"/>
          <w:color w:val="auto"/>
        </w:rPr>
      </w:pPr>
      <w:r w:rsidRPr="00D660AD">
        <w:rPr>
          <w:rFonts w:ascii="Arial" w:hAnsi="Arial" w:cs="Arial"/>
          <w:color w:val="auto"/>
        </w:rPr>
        <w:t>Audit and monitoring criteria</w:t>
      </w:r>
      <w:bookmarkEnd w:id="26"/>
    </w:p>
    <w:p w14:paraId="39AB83D9" w14:textId="77777777" w:rsidR="00AC32F8" w:rsidRPr="00D660AD" w:rsidRDefault="00AC32F8" w:rsidP="00C81EB7">
      <w:pPr>
        <w:pStyle w:val="Heading3"/>
        <w:spacing w:before="0" w:after="0" w:line="240" w:lineRule="auto"/>
        <w:rPr>
          <w:rFonts w:ascii="Arial" w:hAnsi="Arial" w:cs="Arial"/>
          <w:b/>
          <w:color w:val="auto"/>
        </w:rPr>
      </w:pPr>
      <w:bookmarkStart w:id="27" w:name="_Toc43875781"/>
      <w:r w:rsidRPr="00D660AD">
        <w:rPr>
          <w:rFonts w:ascii="Arial" w:hAnsi="Arial" w:cs="Arial"/>
          <w:b/>
          <w:color w:val="auto"/>
        </w:rPr>
        <w:t>Monitoring of compliance</w:t>
      </w:r>
      <w:bookmarkEnd w:id="27"/>
    </w:p>
    <w:p w14:paraId="03EDDBFA" w14:textId="5A053E5F" w:rsidR="00430A26" w:rsidRPr="00C81EB7" w:rsidRDefault="0097254A" w:rsidP="00C81EB7">
      <w:pPr>
        <w:spacing w:after="0" w:line="240" w:lineRule="auto"/>
        <w:rPr>
          <w:rFonts w:ascii="Arial" w:hAnsi="Arial" w:cs="Arial"/>
          <w:color w:val="auto"/>
          <w:sz w:val="24"/>
        </w:rPr>
      </w:pPr>
      <w:r w:rsidRPr="00C81EB7">
        <w:rPr>
          <w:rFonts w:ascii="Arial" w:hAnsi="Arial" w:cs="Arial"/>
          <w:color w:val="auto"/>
          <w:sz w:val="24"/>
        </w:rPr>
        <w:t xml:space="preserve">The </w:t>
      </w:r>
      <w:r w:rsidR="00EA42A6" w:rsidRPr="00C81EB7">
        <w:rPr>
          <w:rFonts w:ascii="Arial" w:hAnsi="Arial" w:cs="Arial"/>
          <w:color w:val="auto"/>
          <w:sz w:val="24"/>
        </w:rPr>
        <w:t xml:space="preserve">Information Governance Group </w:t>
      </w:r>
      <w:r w:rsidR="00AC32F8" w:rsidRPr="00C81EB7">
        <w:rPr>
          <w:rFonts w:ascii="Arial" w:hAnsi="Arial" w:cs="Arial"/>
          <w:color w:val="auto"/>
          <w:sz w:val="24"/>
        </w:rPr>
        <w:t>will annually evaluate the effectiveness of the Freedom of Information process. This review mechanism will be supported by:</w:t>
      </w:r>
    </w:p>
    <w:p w14:paraId="571CA584" w14:textId="77777777" w:rsidR="00430A26" w:rsidRPr="00C81EB7" w:rsidRDefault="00430A26" w:rsidP="00C81EB7">
      <w:pPr>
        <w:pStyle w:val="ListParagraph"/>
        <w:numPr>
          <w:ilvl w:val="0"/>
          <w:numId w:val="32"/>
        </w:numPr>
        <w:spacing w:before="0" w:after="0" w:line="240" w:lineRule="auto"/>
        <w:rPr>
          <w:rFonts w:ascii="Arial" w:hAnsi="Arial" w:cs="Arial"/>
          <w:color w:val="auto"/>
          <w:sz w:val="24"/>
        </w:rPr>
      </w:pPr>
      <w:r w:rsidRPr="00C81EB7">
        <w:rPr>
          <w:rFonts w:ascii="Arial" w:hAnsi="Arial" w:cs="Arial"/>
          <w:color w:val="auto"/>
          <w:sz w:val="24"/>
        </w:rPr>
        <w:t>The Data Security and Protect</w:t>
      </w:r>
      <w:r w:rsidR="003C1B52" w:rsidRPr="00C81EB7">
        <w:rPr>
          <w:rFonts w:ascii="Arial" w:hAnsi="Arial" w:cs="Arial"/>
          <w:color w:val="auto"/>
          <w:sz w:val="24"/>
        </w:rPr>
        <w:t>ion</w:t>
      </w:r>
      <w:r w:rsidRPr="00C81EB7">
        <w:rPr>
          <w:rFonts w:ascii="Arial" w:hAnsi="Arial" w:cs="Arial"/>
          <w:color w:val="auto"/>
          <w:sz w:val="24"/>
        </w:rPr>
        <w:t xml:space="preserve"> </w:t>
      </w:r>
      <w:r w:rsidR="00AC32F8" w:rsidRPr="00C81EB7">
        <w:rPr>
          <w:rFonts w:ascii="Arial" w:hAnsi="Arial" w:cs="Arial"/>
          <w:color w:val="auto"/>
          <w:sz w:val="24"/>
        </w:rPr>
        <w:t>Toolkit annual submissions;</w:t>
      </w:r>
    </w:p>
    <w:p w14:paraId="01068C6D" w14:textId="77777777" w:rsidR="00430A26" w:rsidRPr="00C81EB7" w:rsidRDefault="00AC32F8" w:rsidP="00C81EB7">
      <w:pPr>
        <w:pStyle w:val="ListParagraph"/>
        <w:numPr>
          <w:ilvl w:val="0"/>
          <w:numId w:val="32"/>
        </w:numPr>
        <w:spacing w:before="0" w:after="0" w:line="240" w:lineRule="auto"/>
        <w:rPr>
          <w:rFonts w:ascii="Arial" w:hAnsi="Arial" w:cs="Arial"/>
          <w:color w:val="auto"/>
          <w:sz w:val="24"/>
        </w:rPr>
      </w:pPr>
      <w:r w:rsidRPr="00C81EB7">
        <w:rPr>
          <w:rFonts w:ascii="Arial" w:hAnsi="Arial" w:cs="Arial"/>
          <w:color w:val="auto"/>
          <w:sz w:val="24"/>
        </w:rPr>
        <w:t xml:space="preserve">Quarterly reports on </w:t>
      </w:r>
      <w:r w:rsidR="003C1B52" w:rsidRPr="00C81EB7">
        <w:rPr>
          <w:rFonts w:ascii="Arial" w:hAnsi="Arial" w:cs="Arial"/>
          <w:color w:val="auto"/>
          <w:sz w:val="24"/>
        </w:rPr>
        <w:t>i</w:t>
      </w:r>
      <w:r w:rsidRPr="00C81EB7">
        <w:rPr>
          <w:rFonts w:ascii="Arial" w:hAnsi="Arial" w:cs="Arial"/>
          <w:color w:val="auto"/>
          <w:sz w:val="24"/>
        </w:rPr>
        <w:t>nformation requests received</w:t>
      </w:r>
      <w:r w:rsidR="00816D5C" w:rsidRPr="00C81EB7">
        <w:rPr>
          <w:rFonts w:ascii="Arial" w:hAnsi="Arial" w:cs="Arial"/>
          <w:color w:val="auto"/>
          <w:sz w:val="24"/>
        </w:rPr>
        <w:t>;</w:t>
      </w:r>
    </w:p>
    <w:p w14:paraId="7345F268" w14:textId="46FAC036" w:rsidR="00430A26" w:rsidRPr="00C81EB7" w:rsidRDefault="007647FB" w:rsidP="00C81EB7">
      <w:pPr>
        <w:pStyle w:val="ListParagraph"/>
        <w:numPr>
          <w:ilvl w:val="0"/>
          <w:numId w:val="32"/>
        </w:numPr>
        <w:spacing w:before="0" w:after="0" w:line="240" w:lineRule="auto"/>
        <w:rPr>
          <w:rFonts w:ascii="Arial" w:hAnsi="Arial" w:cs="Arial"/>
          <w:color w:val="auto"/>
          <w:sz w:val="24"/>
        </w:rPr>
      </w:pPr>
      <w:r w:rsidRPr="00C81EB7">
        <w:rPr>
          <w:rFonts w:ascii="Arial" w:hAnsi="Arial" w:cs="Arial"/>
          <w:color w:val="auto"/>
          <w:sz w:val="24"/>
        </w:rPr>
        <w:t xml:space="preserve">Information access and re-use </w:t>
      </w:r>
      <w:r w:rsidR="006021F6" w:rsidRPr="00C81EB7">
        <w:rPr>
          <w:rFonts w:ascii="Arial" w:hAnsi="Arial" w:cs="Arial"/>
          <w:color w:val="auto"/>
          <w:sz w:val="24"/>
        </w:rPr>
        <w:t>c</w:t>
      </w:r>
      <w:r w:rsidR="00AC32F8" w:rsidRPr="00C81EB7">
        <w:rPr>
          <w:rFonts w:ascii="Arial" w:hAnsi="Arial" w:cs="Arial"/>
          <w:color w:val="auto"/>
          <w:sz w:val="24"/>
        </w:rPr>
        <w:t>omplaints;</w:t>
      </w:r>
      <w:r w:rsidR="00816D5C" w:rsidRPr="00C81EB7">
        <w:rPr>
          <w:rFonts w:ascii="Arial" w:hAnsi="Arial" w:cs="Arial"/>
          <w:color w:val="auto"/>
          <w:sz w:val="24"/>
        </w:rPr>
        <w:t xml:space="preserve"> and </w:t>
      </w:r>
    </w:p>
    <w:p w14:paraId="5D71848E" w14:textId="29F811F8" w:rsidR="00AC32F8" w:rsidRPr="00C81EB7" w:rsidRDefault="00AC32F8" w:rsidP="00C81EB7">
      <w:pPr>
        <w:pStyle w:val="ListParagraph"/>
        <w:numPr>
          <w:ilvl w:val="0"/>
          <w:numId w:val="32"/>
        </w:numPr>
        <w:spacing w:before="0" w:after="0" w:line="240" w:lineRule="auto"/>
        <w:rPr>
          <w:rFonts w:ascii="Arial" w:hAnsi="Arial" w:cs="Arial"/>
          <w:color w:val="auto"/>
          <w:sz w:val="24"/>
        </w:rPr>
      </w:pPr>
      <w:r w:rsidRPr="00C81EB7">
        <w:rPr>
          <w:rFonts w:ascii="Arial" w:hAnsi="Arial" w:cs="Arial"/>
          <w:color w:val="auto"/>
          <w:sz w:val="24"/>
        </w:rPr>
        <w:t xml:space="preserve">Audits and </w:t>
      </w:r>
      <w:r w:rsidR="006021F6" w:rsidRPr="00C81EB7">
        <w:rPr>
          <w:rFonts w:ascii="Arial" w:hAnsi="Arial" w:cs="Arial"/>
          <w:color w:val="auto"/>
          <w:sz w:val="24"/>
        </w:rPr>
        <w:t>r</w:t>
      </w:r>
      <w:r w:rsidRPr="00C81EB7">
        <w:rPr>
          <w:rFonts w:ascii="Arial" w:hAnsi="Arial" w:cs="Arial"/>
          <w:color w:val="auto"/>
          <w:sz w:val="24"/>
        </w:rPr>
        <w:t>eviews.</w:t>
      </w:r>
    </w:p>
    <w:p w14:paraId="2B42FA53" w14:textId="77777777" w:rsidR="00C81EB7" w:rsidRDefault="00C81EB7" w:rsidP="00C81EB7">
      <w:pPr>
        <w:pStyle w:val="Heading3"/>
        <w:spacing w:before="0" w:after="0" w:line="240" w:lineRule="auto"/>
        <w:rPr>
          <w:rFonts w:ascii="Arial" w:hAnsi="Arial" w:cs="Arial"/>
          <w:b/>
          <w:color w:val="auto"/>
        </w:rPr>
      </w:pPr>
      <w:bookmarkStart w:id="28" w:name="_Toc43875782"/>
    </w:p>
    <w:p w14:paraId="66F71BDE" w14:textId="54B47D97" w:rsidR="00781D75" w:rsidRPr="00D660AD" w:rsidRDefault="00781D75" w:rsidP="00C81EB7">
      <w:pPr>
        <w:pStyle w:val="Heading3"/>
        <w:spacing w:before="0" w:after="0" w:line="240" w:lineRule="auto"/>
        <w:rPr>
          <w:rFonts w:ascii="Arial" w:hAnsi="Arial" w:cs="Arial"/>
          <w:b/>
          <w:color w:val="auto"/>
        </w:rPr>
      </w:pPr>
      <w:r w:rsidRPr="00D660AD">
        <w:rPr>
          <w:rFonts w:ascii="Arial" w:hAnsi="Arial" w:cs="Arial"/>
          <w:b/>
          <w:color w:val="auto"/>
        </w:rPr>
        <w:t>Implementation and dissemination of document</w:t>
      </w:r>
      <w:bookmarkEnd w:id="28"/>
    </w:p>
    <w:p w14:paraId="114DB6A3" w14:textId="51D89D67" w:rsidR="0097254A" w:rsidRPr="00C81EB7" w:rsidRDefault="0097254A" w:rsidP="00C81EB7">
      <w:pPr>
        <w:spacing w:after="0" w:line="240" w:lineRule="auto"/>
        <w:rPr>
          <w:rFonts w:ascii="Arial" w:hAnsi="Arial" w:cs="Arial"/>
          <w:color w:val="auto"/>
          <w:sz w:val="24"/>
        </w:rPr>
      </w:pPr>
      <w:r w:rsidRPr="00C81EB7">
        <w:rPr>
          <w:rFonts w:ascii="Arial" w:hAnsi="Arial" w:cs="Arial"/>
          <w:color w:val="auto"/>
          <w:sz w:val="24"/>
        </w:rPr>
        <w:t>This poli</w:t>
      </w:r>
      <w:r w:rsidR="00B11E77" w:rsidRPr="00C81EB7">
        <w:rPr>
          <w:rFonts w:ascii="Arial" w:hAnsi="Arial" w:cs="Arial"/>
          <w:color w:val="auto"/>
          <w:sz w:val="24"/>
        </w:rPr>
        <w:t>cy will be distributed to staff</w:t>
      </w:r>
      <w:r w:rsidRPr="00C81EB7">
        <w:rPr>
          <w:rFonts w:ascii="Arial" w:hAnsi="Arial" w:cs="Arial"/>
          <w:color w:val="auto"/>
          <w:sz w:val="24"/>
        </w:rPr>
        <w:t xml:space="preserve"> and placed on the CCG intranet.</w:t>
      </w:r>
    </w:p>
    <w:p w14:paraId="76D16F94" w14:textId="77777777" w:rsidR="00F547B4" w:rsidRDefault="00F547B4" w:rsidP="00C81EB7">
      <w:pPr>
        <w:pStyle w:val="Heading3"/>
        <w:spacing w:before="0" w:after="0" w:line="240" w:lineRule="auto"/>
        <w:rPr>
          <w:rFonts w:ascii="Arial" w:hAnsi="Arial" w:cs="Arial"/>
          <w:b/>
          <w:color w:val="auto"/>
        </w:rPr>
      </w:pPr>
      <w:bookmarkStart w:id="29" w:name="_Toc43875783"/>
    </w:p>
    <w:p w14:paraId="41A06B0E" w14:textId="6178EAB8" w:rsidR="00AC32F8" w:rsidRPr="00D660AD" w:rsidRDefault="00AC32F8" w:rsidP="00C81EB7">
      <w:pPr>
        <w:pStyle w:val="Heading3"/>
        <w:spacing w:before="0" w:after="0" w:line="240" w:lineRule="auto"/>
        <w:rPr>
          <w:rFonts w:ascii="Arial" w:hAnsi="Arial" w:cs="Arial"/>
          <w:b/>
          <w:color w:val="auto"/>
        </w:rPr>
      </w:pPr>
      <w:r w:rsidRPr="00D660AD">
        <w:rPr>
          <w:rFonts w:ascii="Arial" w:hAnsi="Arial" w:cs="Arial"/>
          <w:b/>
          <w:color w:val="auto"/>
        </w:rPr>
        <w:t>Non</w:t>
      </w:r>
      <w:r w:rsidR="00430A26" w:rsidRPr="00D660AD">
        <w:rPr>
          <w:rFonts w:ascii="Arial" w:hAnsi="Arial" w:cs="Arial"/>
          <w:b/>
          <w:color w:val="auto"/>
        </w:rPr>
        <w:t>-</w:t>
      </w:r>
      <w:r w:rsidRPr="00D660AD">
        <w:rPr>
          <w:rFonts w:ascii="Arial" w:hAnsi="Arial" w:cs="Arial"/>
          <w:b/>
          <w:color w:val="auto"/>
        </w:rPr>
        <w:t>Compliance</w:t>
      </w:r>
      <w:bookmarkEnd w:id="29"/>
    </w:p>
    <w:p w14:paraId="2F502D17" w14:textId="1CFD9FED" w:rsidR="0097254A" w:rsidRPr="00F547B4" w:rsidRDefault="0097254A" w:rsidP="00C81EB7">
      <w:pPr>
        <w:spacing w:after="0" w:line="240" w:lineRule="auto"/>
        <w:rPr>
          <w:rFonts w:ascii="Arial" w:hAnsi="Arial" w:cs="Arial"/>
          <w:color w:val="auto"/>
          <w:sz w:val="24"/>
        </w:rPr>
      </w:pPr>
      <w:r w:rsidRPr="00F547B4">
        <w:rPr>
          <w:rFonts w:ascii="Arial" w:hAnsi="Arial" w:cs="Arial"/>
          <w:color w:val="auto"/>
          <w:sz w:val="24"/>
        </w:rPr>
        <w:t xml:space="preserve">Non-compliance with this policy by staff will be brought to the attention of the </w:t>
      </w:r>
      <w:r w:rsidR="00B11E77" w:rsidRPr="00F547B4">
        <w:rPr>
          <w:rFonts w:ascii="Arial" w:hAnsi="Arial" w:cs="Arial"/>
          <w:color w:val="auto"/>
          <w:sz w:val="24"/>
        </w:rPr>
        <w:t>Accountable Officer</w:t>
      </w:r>
      <w:r w:rsidRPr="00F547B4">
        <w:rPr>
          <w:rFonts w:ascii="Arial" w:hAnsi="Arial" w:cs="Arial"/>
          <w:color w:val="auto"/>
          <w:sz w:val="24"/>
        </w:rPr>
        <w:t xml:space="preserve"> and their responsible director.</w:t>
      </w:r>
    </w:p>
    <w:p w14:paraId="3E7C885D" w14:textId="77777777" w:rsidR="00F547B4" w:rsidRDefault="00F547B4" w:rsidP="00C81EB7">
      <w:pPr>
        <w:pStyle w:val="Heading3"/>
        <w:spacing w:before="0" w:after="0" w:line="240" w:lineRule="auto"/>
        <w:rPr>
          <w:rFonts w:ascii="Arial" w:hAnsi="Arial" w:cs="Arial"/>
          <w:b/>
          <w:color w:val="auto"/>
        </w:rPr>
      </w:pPr>
      <w:bookmarkStart w:id="30" w:name="_Toc43875784"/>
    </w:p>
    <w:p w14:paraId="6FD4016B" w14:textId="35CAC1E0" w:rsidR="00AC32F8" w:rsidRPr="00D660AD" w:rsidRDefault="00AC32F8" w:rsidP="00C81EB7">
      <w:pPr>
        <w:pStyle w:val="Heading3"/>
        <w:spacing w:before="0" w:after="0" w:line="240" w:lineRule="auto"/>
        <w:rPr>
          <w:rFonts w:ascii="Arial" w:hAnsi="Arial" w:cs="Arial"/>
          <w:b/>
          <w:color w:val="auto"/>
        </w:rPr>
      </w:pPr>
      <w:r w:rsidRPr="00D660AD">
        <w:rPr>
          <w:rFonts w:ascii="Arial" w:hAnsi="Arial" w:cs="Arial"/>
          <w:b/>
          <w:color w:val="auto"/>
        </w:rPr>
        <w:t>Review</w:t>
      </w:r>
      <w:bookmarkEnd w:id="30"/>
      <w:r w:rsidRPr="00D660AD">
        <w:rPr>
          <w:rFonts w:ascii="Arial" w:hAnsi="Arial" w:cs="Arial"/>
          <w:b/>
          <w:color w:val="auto"/>
        </w:rPr>
        <w:tab/>
      </w:r>
    </w:p>
    <w:p w14:paraId="334750DF" w14:textId="6928642E" w:rsidR="00AC32F8" w:rsidRPr="00F547B4" w:rsidRDefault="00AC32F8" w:rsidP="00C81EB7">
      <w:pPr>
        <w:spacing w:after="0" w:line="240" w:lineRule="auto"/>
        <w:rPr>
          <w:rFonts w:ascii="Arial" w:hAnsi="Arial" w:cs="Arial"/>
          <w:color w:val="auto"/>
          <w:sz w:val="24"/>
        </w:rPr>
      </w:pPr>
      <w:r w:rsidRPr="00F547B4">
        <w:rPr>
          <w:rFonts w:ascii="Arial" w:hAnsi="Arial" w:cs="Arial"/>
          <w:color w:val="auto"/>
          <w:sz w:val="24"/>
        </w:rPr>
        <w:t xml:space="preserve">Review of this </w:t>
      </w:r>
      <w:r w:rsidR="00FF0D9A" w:rsidRPr="00F547B4">
        <w:rPr>
          <w:rFonts w:ascii="Arial" w:hAnsi="Arial" w:cs="Arial"/>
          <w:color w:val="auto"/>
          <w:sz w:val="24"/>
        </w:rPr>
        <w:t>p</w:t>
      </w:r>
      <w:r w:rsidRPr="00F547B4">
        <w:rPr>
          <w:rFonts w:ascii="Arial" w:hAnsi="Arial" w:cs="Arial"/>
          <w:color w:val="auto"/>
          <w:sz w:val="24"/>
        </w:rPr>
        <w:t>olicy will take place o</w:t>
      </w:r>
      <w:r w:rsidR="008B5723" w:rsidRPr="00F547B4">
        <w:rPr>
          <w:rFonts w:ascii="Arial" w:hAnsi="Arial" w:cs="Arial"/>
          <w:color w:val="auto"/>
          <w:sz w:val="24"/>
        </w:rPr>
        <w:t>n</w:t>
      </w:r>
      <w:r w:rsidRPr="00F547B4">
        <w:rPr>
          <w:rFonts w:ascii="Arial" w:hAnsi="Arial" w:cs="Arial"/>
          <w:color w:val="auto"/>
          <w:sz w:val="24"/>
        </w:rPr>
        <w:t xml:space="preserve"> the </w:t>
      </w:r>
      <w:r w:rsidR="002C2D42" w:rsidRPr="00F547B4">
        <w:rPr>
          <w:rFonts w:ascii="Arial" w:hAnsi="Arial" w:cs="Arial"/>
          <w:color w:val="auto"/>
          <w:sz w:val="24"/>
        </w:rPr>
        <w:t>fir</w:t>
      </w:r>
      <w:r w:rsidRPr="00F547B4">
        <w:rPr>
          <w:rFonts w:ascii="Arial" w:hAnsi="Arial" w:cs="Arial"/>
          <w:color w:val="auto"/>
          <w:sz w:val="24"/>
        </w:rPr>
        <w:t>st anniversary of adoption and subsequently every three years until rescinded or superseded.</w:t>
      </w:r>
    </w:p>
    <w:p w14:paraId="51F63D2C" w14:textId="77777777" w:rsidR="00AC32F8" w:rsidRPr="00D660AD" w:rsidRDefault="00AC32F8" w:rsidP="00C81EB7">
      <w:pPr>
        <w:pStyle w:val="Heading3"/>
        <w:spacing w:before="0" w:after="0" w:line="240" w:lineRule="auto"/>
        <w:rPr>
          <w:rFonts w:ascii="Arial" w:hAnsi="Arial" w:cs="Arial"/>
          <w:b/>
          <w:noProof/>
          <w:color w:val="auto"/>
        </w:rPr>
      </w:pPr>
      <w:bookmarkStart w:id="31" w:name="_Toc43875785"/>
      <w:r w:rsidRPr="00D660AD">
        <w:rPr>
          <w:rFonts w:ascii="Arial" w:hAnsi="Arial" w:cs="Arial"/>
          <w:b/>
          <w:noProof/>
          <w:color w:val="auto"/>
        </w:rPr>
        <w:t>Latest Version</w:t>
      </w:r>
      <w:bookmarkEnd w:id="31"/>
    </w:p>
    <w:p w14:paraId="6E95A9BB" w14:textId="2068267E" w:rsidR="00AC32F8" w:rsidRDefault="00AC32F8" w:rsidP="00C81EB7">
      <w:pPr>
        <w:spacing w:after="0" w:line="240" w:lineRule="auto"/>
        <w:rPr>
          <w:rFonts w:ascii="Arial" w:hAnsi="Arial" w:cs="Arial"/>
          <w:color w:val="auto"/>
          <w:sz w:val="24"/>
        </w:rPr>
      </w:pPr>
      <w:r w:rsidRPr="00F547B4">
        <w:rPr>
          <w:rFonts w:ascii="Arial" w:hAnsi="Arial" w:cs="Arial"/>
          <w:noProof/>
          <w:color w:val="auto"/>
          <w:sz w:val="24"/>
        </w:rPr>
        <w:t>The audience of this document should be aware that a physical copy may not be the latest version.  The latest version, which supersedes all previous versions, is available at the location indicated in the document control section.</w:t>
      </w:r>
      <w:r w:rsidRPr="00F547B4">
        <w:rPr>
          <w:rFonts w:ascii="Arial" w:hAnsi="Arial" w:cs="Arial"/>
          <w:color w:val="auto"/>
          <w:sz w:val="24"/>
        </w:rPr>
        <w:t xml:space="preserve"> </w:t>
      </w:r>
    </w:p>
    <w:p w14:paraId="56997D9F" w14:textId="77777777" w:rsidR="00F547B4" w:rsidRPr="00F547B4" w:rsidRDefault="00F547B4" w:rsidP="00C81EB7">
      <w:pPr>
        <w:spacing w:after="0" w:line="240" w:lineRule="auto"/>
        <w:rPr>
          <w:rFonts w:ascii="Arial" w:hAnsi="Arial" w:cs="Arial"/>
          <w:color w:val="auto"/>
          <w:sz w:val="24"/>
        </w:rPr>
      </w:pPr>
    </w:p>
    <w:p w14:paraId="7E9D6896" w14:textId="77777777" w:rsidR="00497196" w:rsidRPr="00662184" w:rsidRDefault="00497196" w:rsidP="00C81EB7">
      <w:pPr>
        <w:pStyle w:val="Heading1"/>
        <w:numPr>
          <w:ilvl w:val="0"/>
          <w:numId w:val="17"/>
        </w:numPr>
        <w:spacing w:before="0" w:after="0" w:line="240" w:lineRule="auto"/>
        <w:ind w:hanging="720"/>
        <w:rPr>
          <w:rFonts w:ascii="Arial" w:hAnsi="Arial" w:cs="Arial"/>
          <w:color w:val="005EB8"/>
          <w:sz w:val="40"/>
          <w:szCs w:val="40"/>
        </w:rPr>
      </w:pPr>
      <w:bookmarkStart w:id="32" w:name="_Toc43875786"/>
      <w:r w:rsidRPr="00662184">
        <w:rPr>
          <w:rFonts w:ascii="Arial" w:hAnsi="Arial" w:cs="Arial"/>
          <w:color w:val="005EB8"/>
          <w:sz w:val="40"/>
          <w:szCs w:val="40"/>
        </w:rPr>
        <w:t>Public interest test</w:t>
      </w:r>
      <w:bookmarkEnd w:id="32"/>
      <w:r w:rsidRPr="00662184">
        <w:rPr>
          <w:rFonts w:ascii="Arial" w:hAnsi="Arial" w:cs="Arial"/>
          <w:color w:val="005EB8"/>
          <w:sz w:val="40"/>
          <w:szCs w:val="40"/>
        </w:rPr>
        <w:t xml:space="preserve"> </w:t>
      </w:r>
    </w:p>
    <w:p w14:paraId="77C233DB" w14:textId="77777777" w:rsidR="00497196" w:rsidRPr="00F547B4" w:rsidRDefault="00497196" w:rsidP="00C81EB7">
      <w:pPr>
        <w:spacing w:after="0" w:line="240" w:lineRule="auto"/>
        <w:rPr>
          <w:rFonts w:ascii="Arial" w:hAnsi="Arial" w:cs="Arial"/>
          <w:color w:val="auto"/>
          <w:sz w:val="24"/>
        </w:rPr>
      </w:pPr>
      <w:r w:rsidRPr="00F547B4">
        <w:rPr>
          <w:rFonts w:ascii="Arial" w:hAnsi="Arial" w:cs="Arial"/>
          <w:color w:val="auto"/>
          <w:sz w:val="24"/>
        </w:rPr>
        <w:t xml:space="preserve">The public interest test assesses whether withholding the information outweighs the public interest in disclosing the information. </w:t>
      </w:r>
    </w:p>
    <w:p w14:paraId="44E35E15" w14:textId="77777777" w:rsidR="00F547B4" w:rsidRDefault="00F547B4" w:rsidP="00C81EB7">
      <w:pPr>
        <w:spacing w:after="0" w:line="240" w:lineRule="auto"/>
        <w:rPr>
          <w:rFonts w:ascii="Arial" w:hAnsi="Arial" w:cs="Arial"/>
          <w:color w:val="auto"/>
          <w:sz w:val="24"/>
        </w:rPr>
      </w:pPr>
    </w:p>
    <w:p w14:paraId="704C5204" w14:textId="53BE417E" w:rsidR="00497196" w:rsidRPr="00F547B4" w:rsidRDefault="00497196" w:rsidP="00C81EB7">
      <w:pPr>
        <w:spacing w:after="0" w:line="240" w:lineRule="auto"/>
        <w:rPr>
          <w:rFonts w:ascii="Arial" w:hAnsi="Arial" w:cs="Arial"/>
          <w:color w:val="auto"/>
          <w:sz w:val="24"/>
        </w:rPr>
      </w:pPr>
      <w:r w:rsidRPr="00F547B4">
        <w:rPr>
          <w:rFonts w:ascii="Arial" w:hAnsi="Arial" w:cs="Arial"/>
          <w:color w:val="auto"/>
          <w:sz w:val="24"/>
        </w:rPr>
        <w:t xml:space="preserve">The starting point whenever considering the balance of the public interest is that there is a general public interest in disclosure.  In contrast, there is no general public interest in </w:t>
      </w:r>
      <w:r w:rsidRPr="00F547B4">
        <w:rPr>
          <w:rFonts w:ascii="Arial" w:hAnsi="Arial" w:cs="Arial"/>
          <w:noProof/>
          <w:color w:val="auto"/>
          <w:sz w:val="24"/>
        </w:rPr>
        <w:t>public</w:t>
      </w:r>
      <w:r w:rsidRPr="00F547B4">
        <w:rPr>
          <w:rFonts w:ascii="Arial" w:hAnsi="Arial" w:cs="Arial"/>
          <w:color w:val="auto"/>
          <w:sz w:val="24"/>
        </w:rPr>
        <w:t xml:space="preserve"> authorities withholding information. However, the right to access information must </w:t>
      </w:r>
      <w:r w:rsidRPr="00F547B4">
        <w:rPr>
          <w:rFonts w:ascii="Arial" w:hAnsi="Arial" w:cs="Arial"/>
          <w:noProof/>
          <w:color w:val="auto"/>
          <w:sz w:val="24"/>
        </w:rPr>
        <w:t>be balanced</w:t>
      </w:r>
      <w:r w:rsidRPr="00F547B4">
        <w:rPr>
          <w:rFonts w:ascii="Arial" w:hAnsi="Arial" w:cs="Arial"/>
          <w:color w:val="auto"/>
          <w:sz w:val="24"/>
        </w:rPr>
        <w:t xml:space="preserve"> against the need to facilitate effective government</w:t>
      </w:r>
      <w:r w:rsidR="007647FB" w:rsidRPr="00F547B4">
        <w:rPr>
          <w:rFonts w:ascii="Arial" w:hAnsi="Arial" w:cs="Arial"/>
          <w:color w:val="auto"/>
          <w:sz w:val="24"/>
        </w:rPr>
        <w:t xml:space="preserve"> and public services</w:t>
      </w:r>
      <w:r w:rsidRPr="00F547B4">
        <w:rPr>
          <w:rFonts w:ascii="Arial" w:hAnsi="Arial" w:cs="Arial"/>
          <w:color w:val="auto"/>
          <w:sz w:val="24"/>
        </w:rPr>
        <w:t xml:space="preserve">. Therefore, for each qualified exemption, and the disclosure of any particular piece of information falling within it, there may be specific reasons in favour of refusing the request. </w:t>
      </w:r>
    </w:p>
    <w:p w14:paraId="34FB047F" w14:textId="77777777" w:rsidR="00F547B4" w:rsidRDefault="00F547B4" w:rsidP="00C81EB7">
      <w:pPr>
        <w:spacing w:after="0" w:line="240" w:lineRule="auto"/>
        <w:rPr>
          <w:rFonts w:ascii="Arial" w:hAnsi="Arial" w:cs="Arial"/>
          <w:color w:val="auto"/>
          <w:sz w:val="24"/>
        </w:rPr>
      </w:pPr>
    </w:p>
    <w:p w14:paraId="3AF34E3A" w14:textId="41535545" w:rsidR="00497196" w:rsidRPr="00F547B4" w:rsidRDefault="00497196" w:rsidP="00C81EB7">
      <w:pPr>
        <w:spacing w:after="0" w:line="240" w:lineRule="auto"/>
        <w:rPr>
          <w:rFonts w:ascii="Arial" w:hAnsi="Arial" w:cs="Arial"/>
          <w:color w:val="auto"/>
          <w:sz w:val="24"/>
        </w:rPr>
      </w:pPr>
      <w:r w:rsidRPr="00F547B4">
        <w:rPr>
          <w:rFonts w:ascii="Arial" w:hAnsi="Arial" w:cs="Arial"/>
          <w:color w:val="auto"/>
          <w:sz w:val="24"/>
        </w:rPr>
        <w:t xml:space="preserve">When considering a request for information that falls under one of the qualified exemptions, the CCG must weigh the public interest considerations in favour of releasing the </w:t>
      </w:r>
      <w:r w:rsidRPr="00F547B4">
        <w:rPr>
          <w:rFonts w:ascii="Arial" w:hAnsi="Arial" w:cs="Arial"/>
          <w:noProof/>
          <w:color w:val="auto"/>
          <w:sz w:val="24"/>
        </w:rPr>
        <w:t>information</w:t>
      </w:r>
      <w:r w:rsidRPr="00F547B4">
        <w:rPr>
          <w:rFonts w:ascii="Arial" w:hAnsi="Arial" w:cs="Arial"/>
          <w:color w:val="auto"/>
          <w:sz w:val="24"/>
        </w:rPr>
        <w:t xml:space="preserve"> against the prejudice which may </w:t>
      </w:r>
      <w:r w:rsidRPr="00F547B4">
        <w:rPr>
          <w:rFonts w:ascii="Arial" w:hAnsi="Arial" w:cs="Arial"/>
          <w:noProof/>
          <w:color w:val="auto"/>
          <w:sz w:val="24"/>
        </w:rPr>
        <w:t>be cause</w:t>
      </w:r>
      <w:r w:rsidR="00030BEA" w:rsidRPr="00F547B4">
        <w:rPr>
          <w:rFonts w:ascii="Arial" w:hAnsi="Arial" w:cs="Arial"/>
          <w:noProof/>
          <w:color w:val="auto"/>
          <w:sz w:val="24"/>
        </w:rPr>
        <w:t>d</w:t>
      </w:r>
      <w:r w:rsidRPr="00F547B4">
        <w:rPr>
          <w:rFonts w:ascii="Arial" w:hAnsi="Arial" w:cs="Arial"/>
          <w:color w:val="auto"/>
          <w:sz w:val="24"/>
        </w:rPr>
        <w:t xml:space="preserve"> </w:t>
      </w:r>
      <w:r w:rsidR="007647FB" w:rsidRPr="00F547B4">
        <w:rPr>
          <w:rFonts w:ascii="Arial" w:hAnsi="Arial" w:cs="Arial"/>
          <w:color w:val="auto"/>
          <w:sz w:val="24"/>
        </w:rPr>
        <w:t>by</w:t>
      </w:r>
      <w:r w:rsidRPr="00F547B4">
        <w:rPr>
          <w:rFonts w:ascii="Arial" w:hAnsi="Arial" w:cs="Arial"/>
          <w:color w:val="auto"/>
          <w:sz w:val="24"/>
        </w:rPr>
        <w:t xml:space="preserve"> its disclosure. </w:t>
      </w:r>
    </w:p>
    <w:p w14:paraId="230CDAC4" w14:textId="77777777" w:rsidR="00497196" w:rsidRPr="00F547B4" w:rsidRDefault="00497196" w:rsidP="00C81EB7">
      <w:pPr>
        <w:spacing w:after="0" w:line="240" w:lineRule="auto"/>
        <w:rPr>
          <w:rFonts w:ascii="Arial" w:hAnsi="Arial" w:cs="Arial"/>
          <w:color w:val="auto"/>
          <w:sz w:val="24"/>
        </w:rPr>
      </w:pPr>
      <w:r w:rsidRPr="00F547B4">
        <w:rPr>
          <w:rFonts w:ascii="Arial" w:hAnsi="Arial" w:cs="Arial"/>
          <w:color w:val="auto"/>
          <w:sz w:val="24"/>
        </w:rPr>
        <w:t xml:space="preserve">The requirements of the public procurement regime also need to be taken into account </w:t>
      </w:r>
      <w:r w:rsidRPr="00F547B4">
        <w:rPr>
          <w:rFonts w:ascii="Arial" w:hAnsi="Arial" w:cs="Arial"/>
          <w:noProof/>
          <w:color w:val="auto"/>
          <w:sz w:val="24"/>
        </w:rPr>
        <w:t>in relation to</w:t>
      </w:r>
      <w:r w:rsidRPr="00F547B4">
        <w:rPr>
          <w:rFonts w:ascii="Arial" w:hAnsi="Arial" w:cs="Arial"/>
          <w:color w:val="auto"/>
          <w:sz w:val="24"/>
        </w:rPr>
        <w:t xml:space="preserve"> the possible disclosure of information. </w:t>
      </w:r>
      <w:r w:rsidRPr="00F547B4">
        <w:rPr>
          <w:rFonts w:ascii="Arial" w:hAnsi="Arial" w:cs="Arial"/>
          <w:noProof/>
          <w:color w:val="auto"/>
          <w:sz w:val="24"/>
        </w:rPr>
        <w:t xml:space="preserve">The EC Public Procurement Directives, implemented in the Public Works Contracts Regulations </w:t>
      </w:r>
      <w:r w:rsidRPr="00F547B4">
        <w:rPr>
          <w:rFonts w:ascii="Arial" w:hAnsi="Arial" w:cs="Arial"/>
          <w:noProof/>
          <w:color w:val="auto"/>
          <w:sz w:val="24"/>
        </w:rPr>
        <w:lastRenderedPageBreak/>
        <w:t>1991, the Public Services Contracts Regulations 1993 and the Public Supply Contracts Regulations 1995, recognise that the interest of suppliers in sensitive information supplied by them in a procurement must be respected and that both the interest of suppliers and the public interest may mean that certain information relating to a contract award is withheld from publication.</w:t>
      </w:r>
      <w:r w:rsidRPr="00F547B4">
        <w:rPr>
          <w:rFonts w:ascii="Arial" w:hAnsi="Arial" w:cs="Arial"/>
          <w:color w:val="auto"/>
          <w:sz w:val="24"/>
        </w:rPr>
        <w:t xml:space="preserve"> </w:t>
      </w:r>
    </w:p>
    <w:p w14:paraId="3311463C" w14:textId="77777777" w:rsidR="00F547B4" w:rsidRDefault="00F547B4" w:rsidP="00C81EB7">
      <w:pPr>
        <w:spacing w:after="0" w:line="240" w:lineRule="auto"/>
        <w:rPr>
          <w:rFonts w:ascii="Arial" w:hAnsi="Arial" w:cs="Arial"/>
          <w:color w:val="auto"/>
          <w:sz w:val="24"/>
        </w:rPr>
      </w:pPr>
    </w:p>
    <w:p w14:paraId="3F3166EC" w14:textId="181685A2" w:rsidR="00497196" w:rsidRPr="00F547B4" w:rsidRDefault="00497196" w:rsidP="00C81EB7">
      <w:pPr>
        <w:spacing w:after="0" w:line="240" w:lineRule="auto"/>
        <w:rPr>
          <w:rFonts w:ascii="Arial" w:hAnsi="Arial" w:cs="Arial"/>
          <w:color w:val="auto"/>
          <w:sz w:val="24"/>
        </w:rPr>
      </w:pPr>
      <w:r w:rsidRPr="00F547B4">
        <w:rPr>
          <w:rFonts w:ascii="Arial" w:hAnsi="Arial" w:cs="Arial"/>
          <w:color w:val="auto"/>
          <w:sz w:val="24"/>
        </w:rPr>
        <w:t>The Consolidated Public Procurement Directive (2004/18/EC) continues to recognise these interests and prohibits the disclosure of information, which suppliers have designated as confidential in a procurement, except as provided by the Directive and by national law</w:t>
      </w:r>
      <w:r w:rsidR="003C1B52" w:rsidRPr="00F547B4">
        <w:rPr>
          <w:rFonts w:ascii="Arial" w:hAnsi="Arial" w:cs="Arial"/>
          <w:color w:val="auto"/>
          <w:sz w:val="24"/>
        </w:rPr>
        <w:t>.</w:t>
      </w:r>
      <w:r w:rsidRPr="00F547B4">
        <w:rPr>
          <w:rFonts w:ascii="Arial" w:hAnsi="Arial" w:cs="Arial"/>
          <w:color w:val="auto"/>
          <w:sz w:val="24"/>
        </w:rPr>
        <w:t xml:space="preserve"> </w:t>
      </w:r>
    </w:p>
    <w:p w14:paraId="77DEFD26" w14:textId="77777777" w:rsidR="00F547B4" w:rsidRDefault="00F547B4" w:rsidP="00C81EB7">
      <w:pPr>
        <w:spacing w:after="0" w:line="240" w:lineRule="auto"/>
        <w:rPr>
          <w:rFonts w:ascii="Arial" w:hAnsi="Arial" w:cs="Arial"/>
          <w:noProof/>
          <w:color w:val="auto"/>
          <w:sz w:val="24"/>
        </w:rPr>
      </w:pPr>
    </w:p>
    <w:p w14:paraId="65463DC7" w14:textId="06053AB0" w:rsidR="00497196" w:rsidRDefault="00497196" w:rsidP="00C81EB7">
      <w:pPr>
        <w:spacing w:after="0" w:line="240" w:lineRule="auto"/>
        <w:rPr>
          <w:rFonts w:ascii="Arial" w:hAnsi="Arial" w:cs="Arial"/>
          <w:color w:val="auto"/>
          <w:sz w:val="24"/>
        </w:rPr>
      </w:pPr>
      <w:r w:rsidRPr="00F547B4">
        <w:rPr>
          <w:rFonts w:ascii="Arial" w:hAnsi="Arial" w:cs="Arial"/>
          <w:noProof/>
          <w:color w:val="auto"/>
          <w:sz w:val="24"/>
        </w:rPr>
        <w:t>Each individual</w:t>
      </w:r>
      <w:r w:rsidRPr="00F547B4">
        <w:rPr>
          <w:rFonts w:ascii="Arial" w:hAnsi="Arial" w:cs="Arial"/>
          <w:color w:val="auto"/>
          <w:sz w:val="24"/>
        </w:rPr>
        <w:t xml:space="preserve"> case will</w:t>
      </w:r>
      <w:r w:rsidR="00500078" w:rsidRPr="00F547B4">
        <w:rPr>
          <w:rFonts w:ascii="Arial" w:hAnsi="Arial" w:cs="Arial"/>
          <w:color w:val="auto"/>
          <w:sz w:val="24"/>
        </w:rPr>
        <w:t xml:space="preserve"> </w:t>
      </w:r>
      <w:r w:rsidRPr="00F547B4">
        <w:rPr>
          <w:rFonts w:ascii="Arial" w:hAnsi="Arial" w:cs="Arial"/>
          <w:color w:val="auto"/>
          <w:sz w:val="24"/>
        </w:rPr>
        <w:t xml:space="preserve">need to be considered on its </w:t>
      </w:r>
      <w:r w:rsidR="003A440C" w:rsidRPr="00F547B4">
        <w:rPr>
          <w:rFonts w:ascii="Arial" w:hAnsi="Arial" w:cs="Arial"/>
          <w:color w:val="auto"/>
          <w:sz w:val="24"/>
        </w:rPr>
        <w:t xml:space="preserve">own </w:t>
      </w:r>
      <w:r w:rsidRPr="00F547B4">
        <w:rPr>
          <w:rFonts w:ascii="Arial" w:hAnsi="Arial" w:cs="Arial"/>
          <w:color w:val="auto"/>
          <w:sz w:val="24"/>
        </w:rPr>
        <w:t xml:space="preserve">merits. In more difficult cases there </w:t>
      </w:r>
      <w:r w:rsidR="003A440C" w:rsidRPr="00F547B4">
        <w:rPr>
          <w:rFonts w:ascii="Arial" w:hAnsi="Arial" w:cs="Arial"/>
          <w:color w:val="auto"/>
          <w:sz w:val="24"/>
        </w:rPr>
        <w:t>is</w:t>
      </w:r>
      <w:r w:rsidRPr="00F547B4">
        <w:rPr>
          <w:rFonts w:ascii="Arial" w:hAnsi="Arial" w:cs="Arial"/>
          <w:color w:val="auto"/>
          <w:sz w:val="24"/>
        </w:rPr>
        <w:t xml:space="preserve"> likely to be a complex mix of conflicting factors that will have to be weighed in deciding where the balance of the public interest lies. It is therefore vital that where a decision is taken to withhold information</w:t>
      </w:r>
      <w:r w:rsidR="003A440C" w:rsidRPr="00F547B4">
        <w:rPr>
          <w:rFonts w:ascii="Arial" w:hAnsi="Arial" w:cs="Arial"/>
          <w:color w:val="auto"/>
          <w:sz w:val="24"/>
        </w:rPr>
        <w:t>,</w:t>
      </w:r>
      <w:r w:rsidRPr="00F547B4">
        <w:rPr>
          <w:rFonts w:ascii="Arial" w:hAnsi="Arial" w:cs="Arial"/>
          <w:color w:val="auto"/>
          <w:sz w:val="24"/>
        </w:rPr>
        <w:t xml:space="preserve"> there are clear reasons for refusing to disclose information</w:t>
      </w:r>
      <w:r w:rsidR="0077794E" w:rsidRPr="00F547B4">
        <w:rPr>
          <w:rFonts w:ascii="Arial" w:hAnsi="Arial" w:cs="Arial"/>
          <w:color w:val="auto"/>
          <w:sz w:val="24"/>
        </w:rPr>
        <w:t>,</w:t>
      </w:r>
      <w:r w:rsidRPr="00F547B4">
        <w:rPr>
          <w:rFonts w:ascii="Arial" w:hAnsi="Arial" w:cs="Arial"/>
          <w:color w:val="auto"/>
          <w:sz w:val="24"/>
        </w:rPr>
        <w:t xml:space="preserve"> which is capable of standing up to scrutiny by the Information Commissioner and </w:t>
      </w:r>
      <w:r w:rsidR="00500078" w:rsidRPr="00F547B4">
        <w:rPr>
          <w:rFonts w:ascii="Arial" w:hAnsi="Arial" w:cs="Arial"/>
          <w:color w:val="auto"/>
          <w:sz w:val="24"/>
        </w:rPr>
        <w:t>Information Tribunal</w:t>
      </w:r>
      <w:r w:rsidRPr="00F547B4">
        <w:rPr>
          <w:rFonts w:ascii="Arial" w:hAnsi="Arial" w:cs="Arial"/>
          <w:color w:val="auto"/>
          <w:sz w:val="24"/>
        </w:rPr>
        <w:t>. Determining the balance of the public interest will need to be determined on a case by case basis and may, in difficult cases, require legal advice.</w:t>
      </w:r>
    </w:p>
    <w:p w14:paraId="11A916A8" w14:textId="77777777" w:rsidR="00F547B4" w:rsidRPr="00F547B4" w:rsidRDefault="00F547B4" w:rsidP="00C81EB7">
      <w:pPr>
        <w:spacing w:after="0" w:line="240" w:lineRule="auto"/>
        <w:rPr>
          <w:rFonts w:ascii="Arial" w:hAnsi="Arial" w:cs="Arial"/>
          <w:color w:val="auto"/>
          <w:sz w:val="24"/>
        </w:rPr>
      </w:pPr>
    </w:p>
    <w:p w14:paraId="52BCF786" w14:textId="77777777" w:rsidR="005244E3" w:rsidRPr="00662184" w:rsidRDefault="00AC32F8" w:rsidP="00C81EB7">
      <w:pPr>
        <w:pStyle w:val="Heading1"/>
        <w:numPr>
          <w:ilvl w:val="0"/>
          <w:numId w:val="17"/>
        </w:numPr>
        <w:spacing w:before="0" w:after="0" w:line="240" w:lineRule="auto"/>
        <w:ind w:hanging="720"/>
        <w:rPr>
          <w:rFonts w:ascii="Arial" w:hAnsi="Arial" w:cs="Arial"/>
          <w:color w:val="005EB8"/>
          <w:sz w:val="40"/>
          <w:szCs w:val="40"/>
        </w:rPr>
      </w:pPr>
      <w:bookmarkStart w:id="33" w:name="_Toc43875787"/>
      <w:r w:rsidRPr="00662184">
        <w:rPr>
          <w:rFonts w:ascii="Arial" w:hAnsi="Arial" w:cs="Arial"/>
          <w:color w:val="005EB8"/>
          <w:sz w:val="40"/>
          <w:szCs w:val="40"/>
        </w:rPr>
        <w:t>Re-use regulations and copyright</w:t>
      </w:r>
      <w:bookmarkEnd w:id="33"/>
    </w:p>
    <w:p w14:paraId="3670AFAA" w14:textId="7216EE4E" w:rsidR="005244E3" w:rsidRPr="00F547B4" w:rsidRDefault="005244E3" w:rsidP="00C81EB7">
      <w:pPr>
        <w:spacing w:after="0" w:line="240" w:lineRule="auto"/>
        <w:rPr>
          <w:rFonts w:ascii="Arial" w:hAnsi="Arial" w:cs="Arial"/>
          <w:color w:val="auto"/>
          <w:sz w:val="24"/>
        </w:rPr>
      </w:pPr>
      <w:r w:rsidRPr="00F547B4">
        <w:rPr>
          <w:rFonts w:ascii="Arial" w:hAnsi="Arial" w:cs="Arial"/>
          <w:color w:val="auto"/>
          <w:sz w:val="24"/>
        </w:rPr>
        <w:t xml:space="preserve">Publishing information or issuing copies may be subject to the provisions of the Re-use of Public Sector Information Regulations </w:t>
      </w:r>
      <w:r w:rsidR="0031336B" w:rsidRPr="00F547B4">
        <w:rPr>
          <w:rFonts w:ascii="Arial" w:hAnsi="Arial" w:cs="Arial"/>
          <w:color w:val="auto"/>
          <w:sz w:val="24"/>
        </w:rPr>
        <w:t>2015 and</w:t>
      </w:r>
      <w:r w:rsidRPr="00F547B4">
        <w:rPr>
          <w:rFonts w:ascii="Arial" w:hAnsi="Arial" w:cs="Arial"/>
          <w:color w:val="auto"/>
          <w:sz w:val="24"/>
        </w:rPr>
        <w:t xml:space="preserve"> requires permission of </w:t>
      </w:r>
      <w:r w:rsidR="003C1B52" w:rsidRPr="00F547B4">
        <w:rPr>
          <w:rFonts w:ascii="Arial" w:hAnsi="Arial" w:cs="Arial"/>
          <w:color w:val="auto"/>
          <w:sz w:val="24"/>
        </w:rPr>
        <w:t xml:space="preserve">the </w:t>
      </w:r>
      <w:r w:rsidRPr="00F547B4">
        <w:rPr>
          <w:rFonts w:ascii="Arial" w:hAnsi="Arial" w:cs="Arial"/>
          <w:color w:val="auto"/>
          <w:sz w:val="24"/>
        </w:rPr>
        <w:t>CCG</w:t>
      </w:r>
      <w:r w:rsidR="0031336B" w:rsidRPr="00F547B4">
        <w:rPr>
          <w:rFonts w:ascii="Arial" w:hAnsi="Arial" w:cs="Arial"/>
          <w:color w:val="auto"/>
          <w:sz w:val="24"/>
        </w:rPr>
        <w:t xml:space="preserve">, and </w:t>
      </w:r>
      <w:r w:rsidRPr="00F547B4">
        <w:rPr>
          <w:rFonts w:ascii="Arial" w:hAnsi="Arial" w:cs="Arial"/>
          <w:color w:val="auto"/>
          <w:sz w:val="24"/>
        </w:rPr>
        <w:t>may also incur a fee. Release of information under information access legislation does not affect copyright.</w:t>
      </w:r>
    </w:p>
    <w:p w14:paraId="16F3DCD1" w14:textId="77777777" w:rsidR="00F547B4" w:rsidRDefault="00F547B4" w:rsidP="00C81EB7">
      <w:pPr>
        <w:spacing w:after="0" w:line="240" w:lineRule="auto"/>
        <w:rPr>
          <w:rFonts w:ascii="Arial" w:hAnsi="Arial" w:cs="Arial"/>
          <w:noProof/>
          <w:color w:val="auto"/>
          <w:sz w:val="24"/>
        </w:rPr>
      </w:pPr>
    </w:p>
    <w:p w14:paraId="5D80701D" w14:textId="77777777" w:rsidR="00F547B4" w:rsidRDefault="00F547B4" w:rsidP="00C81EB7">
      <w:pPr>
        <w:spacing w:after="0" w:line="240" w:lineRule="auto"/>
        <w:rPr>
          <w:rFonts w:ascii="Arial" w:hAnsi="Arial" w:cs="Arial"/>
          <w:noProof/>
          <w:color w:val="auto"/>
          <w:sz w:val="24"/>
        </w:rPr>
      </w:pPr>
    </w:p>
    <w:p w14:paraId="1C0FDA63" w14:textId="64CB120D" w:rsidR="005244E3" w:rsidRPr="00F547B4" w:rsidRDefault="00AC32F8" w:rsidP="00C81EB7">
      <w:pPr>
        <w:spacing w:after="0" w:line="240" w:lineRule="auto"/>
        <w:rPr>
          <w:rFonts w:ascii="Arial" w:hAnsi="Arial" w:cs="Arial"/>
          <w:color w:val="auto"/>
          <w:sz w:val="24"/>
        </w:rPr>
      </w:pPr>
      <w:r w:rsidRPr="00F547B4">
        <w:rPr>
          <w:rFonts w:ascii="Arial" w:hAnsi="Arial" w:cs="Arial"/>
          <w:noProof/>
          <w:color w:val="auto"/>
          <w:sz w:val="24"/>
        </w:rPr>
        <w:t>If there are concerns about information reaching a wider audience without sufficient briefing relating to the circumstances surrounding</w:t>
      </w:r>
      <w:r w:rsidRPr="00F547B4">
        <w:rPr>
          <w:rFonts w:ascii="Arial" w:hAnsi="Arial" w:cs="Arial"/>
          <w:color w:val="auto"/>
          <w:sz w:val="24"/>
        </w:rPr>
        <w:t xml:space="preserve"> </w:t>
      </w:r>
      <w:r w:rsidR="005244E3" w:rsidRPr="00F547B4">
        <w:rPr>
          <w:rFonts w:ascii="Arial" w:hAnsi="Arial" w:cs="Arial"/>
          <w:color w:val="auto"/>
          <w:sz w:val="24"/>
        </w:rPr>
        <w:t>its</w:t>
      </w:r>
      <w:r w:rsidRPr="00F547B4">
        <w:rPr>
          <w:rFonts w:ascii="Arial" w:hAnsi="Arial" w:cs="Arial"/>
          <w:color w:val="auto"/>
          <w:sz w:val="24"/>
        </w:rPr>
        <w:t xml:space="preserve"> production or context,</w:t>
      </w:r>
      <w:r w:rsidR="002C11AC" w:rsidRPr="00F547B4">
        <w:rPr>
          <w:rFonts w:ascii="Arial" w:hAnsi="Arial" w:cs="Arial"/>
          <w:color w:val="auto"/>
          <w:sz w:val="24"/>
        </w:rPr>
        <w:t xml:space="preserve"> </w:t>
      </w:r>
      <w:r w:rsidRPr="00F547B4">
        <w:rPr>
          <w:rFonts w:ascii="Arial" w:hAnsi="Arial" w:cs="Arial"/>
          <w:color w:val="auto"/>
          <w:sz w:val="24"/>
        </w:rPr>
        <w:t>on behalf of the CCG</w:t>
      </w:r>
      <w:r w:rsidR="002C11AC" w:rsidRPr="00F547B4">
        <w:rPr>
          <w:rFonts w:ascii="Arial" w:hAnsi="Arial" w:cs="Arial"/>
          <w:color w:val="auto"/>
          <w:sz w:val="24"/>
        </w:rPr>
        <w:t>, NHS NEL CSU</w:t>
      </w:r>
      <w:r w:rsidRPr="00F547B4">
        <w:rPr>
          <w:rFonts w:ascii="Arial" w:hAnsi="Arial" w:cs="Arial"/>
          <w:color w:val="auto"/>
          <w:sz w:val="24"/>
        </w:rPr>
        <w:t xml:space="preserve"> </w:t>
      </w:r>
      <w:r w:rsidR="00CB4E10" w:rsidRPr="00F547B4">
        <w:rPr>
          <w:rFonts w:ascii="Arial" w:hAnsi="Arial" w:cs="Arial"/>
          <w:color w:val="auto"/>
          <w:sz w:val="24"/>
        </w:rPr>
        <w:t xml:space="preserve">will be able to advise on the restriction for re-use to the </w:t>
      </w:r>
      <w:r w:rsidR="002C11AC" w:rsidRPr="00F547B4">
        <w:rPr>
          <w:rFonts w:ascii="Arial" w:hAnsi="Arial" w:cs="Arial"/>
          <w:color w:val="auto"/>
          <w:sz w:val="24"/>
        </w:rPr>
        <w:t>applicant,</w:t>
      </w:r>
      <w:r w:rsidRPr="00F547B4">
        <w:rPr>
          <w:rFonts w:ascii="Arial" w:hAnsi="Arial" w:cs="Arial"/>
          <w:color w:val="auto"/>
          <w:sz w:val="24"/>
        </w:rPr>
        <w:t xml:space="preserve"> </w:t>
      </w:r>
      <w:r w:rsidR="005244E3" w:rsidRPr="00F547B4">
        <w:rPr>
          <w:rFonts w:ascii="Arial" w:hAnsi="Arial" w:cs="Arial"/>
          <w:color w:val="auto"/>
          <w:sz w:val="24"/>
        </w:rPr>
        <w:t>so it</w:t>
      </w:r>
      <w:r w:rsidRPr="00F547B4">
        <w:rPr>
          <w:rFonts w:ascii="Arial" w:hAnsi="Arial" w:cs="Arial"/>
          <w:color w:val="auto"/>
          <w:sz w:val="24"/>
        </w:rPr>
        <w:t xml:space="preserve"> cannot be re-used or reproduced in any format</w:t>
      </w:r>
      <w:r w:rsidR="00CB4E10" w:rsidRPr="00F547B4">
        <w:rPr>
          <w:rFonts w:ascii="Arial" w:hAnsi="Arial" w:cs="Arial"/>
          <w:color w:val="auto"/>
          <w:sz w:val="24"/>
        </w:rPr>
        <w:t xml:space="preserve"> </w:t>
      </w:r>
      <w:r w:rsidRPr="00F547B4">
        <w:rPr>
          <w:rFonts w:ascii="Arial" w:hAnsi="Arial" w:cs="Arial"/>
          <w:color w:val="auto"/>
          <w:sz w:val="24"/>
        </w:rPr>
        <w:t>without the consent of the CCG.</w:t>
      </w:r>
      <w:r w:rsidR="00CB4E10" w:rsidRPr="00F547B4">
        <w:rPr>
          <w:rFonts w:ascii="Arial" w:hAnsi="Arial" w:cs="Arial"/>
          <w:color w:val="auto"/>
          <w:sz w:val="24"/>
        </w:rPr>
        <w:t xml:space="preserve"> Under information access legislation</w:t>
      </w:r>
      <w:r w:rsidR="00784430" w:rsidRPr="00F547B4">
        <w:rPr>
          <w:rFonts w:ascii="Arial" w:hAnsi="Arial" w:cs="Arial"/>
          <w:color w:val="auto"/>
          <w:sz w:val="24"/>
        </w:rPr>
        <w:t>,</w:t>
      </w:r>
      <w:r w:rsidR="00CB4E10" w:rsidRPr="00F547B4">
        <w:rPr>
          <w:rFonts w:ascii="Arial" w:hAnsi="Arial" w:cs="Arial"/>
          <w:color w:val="auto"/>
          <w:sz w:val="24"/>
        </w:rPr>
        <w:t xml:space="preserve"> a response to a single applicant is </w:t>
      </w:r>
      <w:r w:rsidR="00CB4E10" w:rsidRPr="00F547B4">
        <w:rPr>
          <w:rFonts w:ascii="Arial" w:hAnsi="Arial" w:cs="Arial"/>
          <w:color w:val="auto"/>
          <w:sz w:val="24"/>
        </w:rPr>
        <w:lastRenderedPageBreak/>
        <w:t>not</w:t>
      </w:r>
      <w:r w:rsidR="005244E3" w:rsidRPr="00F547B4">
        <w:rPr>
          <w:rFonts w:ascii="Arial" w:hAnsi="Arial" w:cs="Arial"/>
          <w:color w:val="auto"/>
          <w:sz w:val="24"/>
        </w:rPr>
        <w:t xml:space="preserve"> a release to a specific </w:t>
      </w:r>
      <w:r w:rsidR="00784430" w:rsidRPr="00F547B4">
        <w:rPr>
          <w:rFonts w:ascii="Arial" w:hAnsi="Arial" w:cs="Arial"/>
          <w:color w:val="auto"/>
          <w:sz w:val="24"/>
        </w:rPr>
        <w:t>person but</w:t>
      </w:r>
      <w:r w:rsidR="005244E3" w:rsidRPr="00F547B4">
        <w:rPr>
          <w:rFonts w:ascii="Arial" w:hAnsi="Arial" w:cs="Arial"/>
          <w:color w:val="auto"/>
          <w:sz w:val="24"/>
        </w:rPr>
        <w:t xml:space="preserve"> considered to be a disclosure to the world at large.</w:t>
      </w:r>
    </w:p>
    <w:p w14:paraId="554D8700" w14:textId="77777777" w:rsidR="00F547B4" w:rsidRDefault="00F547B4" w:rsidP="00C81EB7">
      <w:pPr>
        <w:spacing w:after="0" w:line="240" w:lineRule="auto"/>
        <w:rPr>
          <w:rFonts w:ascii="Arial" w:hAnsi="Arial" w:cs="Arial"/>
          <w:color w:val="auto"/>
          <w:sz w:val="24"/>
        </w:rPr>
      </w:pPr>
    </w:p>
    <w:p w14:paraId="2739C256" w14:textId="1F6DE095" w:rsidR="00AC32F8" w:rsidRPr="00F547B4" w:rsidRDefault="00AC32F8" w:rsidP="00C81EB7">
      <w:pPr>
        <w:spacing w:after="0" w:line="240" w:lineRule="auto"/>
        <w:rPr>
          <w:rFonts w:ascii="Arial" w:hAnsi="Arial" w:cs="Arial"/>
          <w:color w:val="auto"/>
          <w:sz w:val="24"/>
        </w:rPr>
      </w:pPr>
      <w:r w:rsidRPr="00F547B4">
        <w:rPr>
          <w:rFonts w:ascii="Arial" w:hAnsi="Arial" w:cs="Arial"/>
          <w:color w:val="auto"/>
          <w:sz w:val="24"/>
        </w:rPr>
        <w:t xml:space="preserve">Information supplied under </w:t>
      </w:r>
      <w:r w:rsidR="00CB4E10" w:rsidRPr="00F547B4">
        <w:rPr>
          <w:rFonts w:ascii="Arial" w:hAnsi="Arial" w:cs="Arial"/>
          <w:color w:val="auto"/>
          <w:sz w:val="24"/>
        </w:rPr>
        <w:t>information access legislation</w:t>
      </w:r>
      <w:r w:rsidRPr="00F547B4">
        <w:rPr>
          <w:rFonts w:ascii="Arial" w:hAnsi="Arial" w:cs="Arial"/>
          <w:color w:val="auto"/>
          <w:sz w:val="24"/>
        </w:rPr>
        <w:t xml:space="preserve"> continues to be protected by the Copyright, Designs and Patents Act (CDPA) 1988</w:t>
      </w:r>
      <w:r w:rsidR="00CB4E10" w:rsidRPr="00F547B4">
        <w:rPr>
          <w:rFonts w:ascii="Arial" w:hAnsi="Arial" w:cs="Arial"/>
          <w:color w:val="auto"/>
          <w:sz w:val="24"/>
        </w:rPr>
        <w:t xml:space="preserve">. </w:t>
      </w:r>
      <w:r w:rsidR="00CB4E10" w:rsidRPr="00F547B4">
        <w:rPr>
          <w:rFonts w:ascii="Arial" w:hAnsi="Arial" w:cs="Arial"/>
          <w:noProof/>
          <w:color w:val="auto"/>
          <w:sz w:val="24"/>
        </w:rPr>
        <w:t>T</w:t>
      </w:r>
      <w:r w:rsidRPr="00F547B4">
        <w:rPr>
          <w:rFonts w:ascii="Arial" w:hAnsi="Arial" w:cs="Arial"/>
          <w:noProof/>
          <w:color w:val="auto"/>
          <w:sz w:val="24"/>
        </w:rPr>
        <w:t>h</w:t>
      </w:r>
      <w:r w:rsidR="00CB4E10" w:rsidRPr="00F547B4">
        <w:rPr>
          <w:rFonts w:ascii="Arial" w:hAnsi="Arial" w:cs="Arial"/>
          <w:noProof/>
          <w:color w:val="auto"/>
          <w:sz w:val="24"/>
        </w:rPr>
        <w:t>e</w:t>
      </w:r>
      <w:r w:rsidRPr="00F547B4">
        <w:rPr>
          <w:rFonts w:ascii="Arial" w:hAnsi="Arial" w:cs="Arial"/>
          <w:noProof/>
          <w:color w:val="auto"/>
          <w:sz w:val="24"/>
        </w:rPr>
        <w:t xml:space="preserve"> supply of information in response to a</w:t>
      </w:r>
      <w:r w:rsidR="005244E3" w:rsidRPr="00F547B4">
        <w:rPr>
          <w:rFonts w:ascii="Arial" w:hAnsi="Arial" w:cs="Arial"/>
          <w:noProof/>
          <w:color w:val="auto"/>
          <w:sz w:val="24"/>
        </w:rPr>
        <w:t>n</w:t>
      </w:r>
      <w:r w:rsidRPr="00F547B4">
        <w:rPr>
          <w:rFonts w:ascii="Arial" w:hAnsi="Arial" w:cs="Arial"/>
          <w:color w:val="auto"/>
          <w:sz w:val="24"/>
        </w:rPr>
        <w:t xml:space="preserve"> </w:t>
      </w:r>
      <w:r w:rsidR="00CB4E10" w:rsidRPr="00F547B4">
        <w:rPr>
          <w:rFonts w:ascii="Arial" w:hAnsi="Arial" w:cs="Arial"/>
          <w:color w:val="auto"/>
          <w:sz w:val="24"/>
        </w:rPr>
        <w:t>information access request</w:t>
      </w:r>
      <w:r w:rsidRPr="00F547B4">
        <w:rPr>
          <w:rFonts w:ascii="Arial" w:hAnsi="Arial" w:cs="Arial"/>
          <w:color w:val="auto"/>
          <w:sz w:val="24"/>
        </w:rPr>
        <w:t xml:space="preserve"> does not confer an automatic right to re-use </w:t>
      </w:r>
      <w:r w:rsidR="00CB4E10" w:rsidRPr="00F547B4">
        <w:rPr>
          <w:rFonts w:ascii="Arial" w:hAnsi="Arial" w:cs="Arial"/>
          <w:color w:val="auto"/>
          <w:sz w:val="24"/>
        </w:rPr>
        <w:t xml:space="preserve">of </w:t>
      </w:r>
      <w:r w:rsidRPr="00F547B4">
        <w:rPr>
          <w:rFonts w:ascii="Arial" w:hAnsi="Arial" w:cs="Arial"/>
          <w:color w:val="auto"/>
          <w:sz w:val="24"/>
        </w:rPr>
        <w:t xml:space="preserve">the </w:t>
      </w:r>
      <w:r w:rsidRPr="00F547B4">
        <w:rPr>
          <w:rFonts w:ascii="Arial" w:hAnsi="Arial" w:cs="Arial"/>
          <w:noProof/>
          <w:color w:val="auto"/>
          <w:sz w:val="24"/>
        </w:rPr>
        <w:t>information</w:t>
      </w:r>
      <w:r w:rsidRPr="00F547B4">
        <w:rPr>
          <w:rFonts w:ascii="Arial" w:hAnsi="Arial" w:cs="Arial"/>
          <w:color w:val="auto"/>
          <w:sz w:val="24"/>
        </w:rPr>
        <w:t xml:space="preserve">. Under UK copyright law </w:t>
      </w:r>
      <w:r w:rsidR="005244E3" w:rsidRPr="00F547B4">
        <w:rPr>
          <w:rFonts w:ascii="Arial" w:hAnsi="Arial" w:cs="Arial"/>
          <w:color w:val="auto"/>
          <w:sz w:val="24"/>
        </w:rPr>
        <w:t>applicants</w:t>
      </w:r>
      <w:r w:rsidRPr="00F547B4">
        <w:rPr>
          <w:rFonts w:ascii="Arial" w:hAnsi="Arial" w:cs="Arial"/>
          <w:color w:val="auto"/>
          <w:sz w:val="24"/>
        </w:rPr>
        <w:t xml:space="preserve"> </w:t>
      </w:r>
      <w:r w:rsidRPr="00F547B4">
        <w:rPr>
          <w:rFonts w:ascii="Arial" w:hAnsi="Arial" w:cs="Arial"/>
          <w:noProof/>
          <w:color w:val="auto"/>
          <w:sz w:val="24"/>
        </w:rPr>
        <w:t>can use any information supplied for the purposes of private study and non-commercial research without requiring permission. Similarly, information supplied can also be re-used for the purposes of news reporting</w:t>
      </w:r>
      <w:r w:rsidR="005A74F1" w:rsidRPr="00F547B4">
        <w:rPr>
          <w:rFonts w:ascii="Arial" w:hAnsi="Arial" w:cs="Arial"/>
          <w:noProof/>
          <w:color w:val="auto"/>
          <w:sz w:val="24"/>
        </w:rPr>
        <w:t>,</w:t>
      </w:r>
      <w:r w:rsidR="009A06DE" w:rsidRPr="00F547B4">
        <w:rPr>
          <w:rFonts w:ascii="Arial" w:hAnsi="Arial" w:cs="Arial"/>
          <w:noProof/>
          <w:color w:val="auto"/>
          <w:sz w:val="24"/>
        </w:rPr>
        <w:t xml:space="preserve"> a</w:t>
      </w:r>
      <w:r w:rsidRPr="00F547B4">
        <w:rPr>
          <w:rFonts w:ascii="Arial" w:hAnsi="Arial" w:cs="Arial"/>
          <w:noProof/>
          <w:color w:val="auto"/>
          <w:sz w:val="24"/>
        </w:rPr>
        <w:t>n exception to this is photographs</w:t>
      </w:r>
      <w:r w:rsidRPr="00F547B4">
        <w:rPr>
          <w:rFonts w:ascii="Arial" w:hAnsi="Arial" w:cs="Arial"/>
          <w:color w:val="auto"/>
          <w:sz w:val="24"/>
        </w:rPr>
        <w:t>.</w:t>
      </w:r>
    </w:p>
    <w:p w14:paraId="0EE8F2F4" w14:textId="77777777" w:rsidR="00F547B4" w:rsidRDefault="00F547B4" w:rsidP="00C81EB7">
      <w:pPr>
        <w:spacing w:after="0" w:line="240" w:lineRule="auto"/>
        <w:rPr>
          <w:rFonts w:ascii="Arial" w:hAnsi="Arial" w:cs="Arial"/>
          <w:color w:val="auto"/>
          <w:sz w:val="24"/>
        </w:rPr>
      </w:pPr>
    </w:p>
    <w:p w14:paraId="11F619A2" w14:textId="71B08929" w:rsidR="005E5FE2" w:rsidRDefault="00AC32F8" w:rsidP="00C81EB7">
      <w:pPr>
        <w:spacing w:after="0" w:line="240" w:lineRule="auto"/>
        <w:rPr>
          <w:rFonts w:ascii="Arial" w:hAnsi="Arial" w:cs="Arial"/>
          <w:color w:val="auto"/>
          <w:sz w:val="24"/>
        </w:rPr>
      </w:pPr>
      <w:r w:rsidRPr="00F547B4">
        <w:rPr>
          <w:rFonts w:ascii="Arial" w:hAnsi="Arial" w:cs="Arial"/>
          <w:color w:val="auto"/>
          <w:sz w:val="24"/>
        </w:rPr>
        <w:t>If</w:t>
      </w:r>
      <w:r w:rsidR="005244E3" w:rsidRPr="00F547B4">
        <w:rPr>
          <w:rFonts w:ascii="Arial" w:hAnsi="Arial" w:cs="Arial"/>
          <w:color w:val="auto"/>
          <w:sz w:val="24"/>
        </w:rPr>
        <w:t xml:space="preserve"> </w:t>
      </w:r>
      <w:r w:rsidRPr="00F547B4">
        <w:rPr>
          <w:rFonts w:ascii="Arial" w:hAnsi="Arial" w:cs="Arial"/>
          <w:color w:val="auto"/>
          <w:sz w:val="24"/>
        </w:rPr>
        <w:t xml:space="preserve">the copyright </w:t>
      </w:r>
      <w:r w:rsidRPr="00F547B4">
        <w:rPr>
          <w:rFonts w:ascii="Arial" w:hAnsi="Arial" w:cs="Arial"/>
          <w:noProof/>
          <w:color w:val="auto"/>
          <w:sz w:val="24"/>
        </w:rPr>
        <w:t>is identified</w:t>
      </w:r>
      <w:r w:rsidRPr="00F547B4">
        <w:rPr>
          <w:rFonts w:ascii="Arial" w:hAnsi="Arial" w:cs="Arial"/>
          <w:color w:val="auto"/>
          <w:sz w:val="24"/>
        </w:rPr>
        <w:t xml:space="preserve"> as belonging to </w:t>
      </w:r>
      <w:r w:rsidR="005244E3" w:rsidRPr="00F547B4">
        <w:rPr>
          <w:rFonts w:ascii="Arial" w:hAnsi="Arial" w:cs="Arial"/>
          <w:color w:val="auto"/>
          <w:sz w:val="24"/>
        </w:rPr>
        <w:t>another organisation</w:t>
      </w:r>
      <w:r w:rsidRPr="00F547B4">
        <w:rPr>
          <w:rFonts w:ascii="Arial" w:hAnsi="Arial" w:cs="Arial"/>
          <w:color w:val="auto"/>
          <w:sz w:val="24"/>
        </w:rPr>
        <w:t xml:space="preserve">, </w:t>
      </w:r>
      <w:r w:rsidR="005244E3" w:rsidRPr="00F547B4">
        <w:rPr>
          <w:rFonts w:ascii="Arial" w:hAnsi="Arial" w:cs="Arial"/>
          <w:color w:val="auto"/>
          <w:sz w:val="24"/>
        </w:rPr>
        <w:t>the CCG will not permit re-use</w:t>
      </w:r>
      <w:r w:rsidRPr="00F547B4">
        <w:rPr>
          <w:rFonts w:ascii="Arial" w:hAnsi="Arial" w:cs="Arial"/>
          <w:color w:val="auto"/>
          <w:sz w:val="24"/>
        </w:rPr>
        <w:t>.</w:t>
      </w:r>
    </w:p>
    <w:p w14:paraId="1C8AE827" w14:textId="77777777" w:rsidR="00F547B4" w:rsidRPr="00F547B4" w:rsidRDefault="00F547B4" w:rsidP="00C81EB7">
      <w:pPr>
        <w:spacing w:after="0" w:line="240" w:lineRule="auto"/>
        <w:rPr>
          <w:rFonts w:ascii="Arial" w:hAnsi="Arial" w:cs="Arial"/>
          <w:color w:val="auto"/>
          <w:sz w:val="24"/>
        </w:rPr>
      </w:pPr>
    </w:p>
    <w:p w14:paraId="5E9FF0A6" w14:textId="145EDC43" w:rsidR="005E5FE2" w:rsidRPr="00662184" w:rsidRDefault="005E5FE2" w:rsidP="00C81EB7">
      <w:pPr>
        <w:pStyle w:val="Heading1"/>
        <w:numPr>
          <w:ilvl w:val="0"/>
          <w:numId w:val="17"/>
        </w:numPr>
        <w:spacing w:before="0" w:after="0" w:line="240" w:lineRule="auto"/>
        <w:ind w:hanging="720"/>
        <w:rPr>
          <w:rFonts w:ascii="Arial" w:hAnsi="Arial" w:cs="Arial"/>
          <w:color w:val="005EB8"/>
        </w:rPr>
      </w:pPr>
      <w:bookmarkStart w:id="34" w:name="_Toc43875788"/>
      <w:r w:rsidRPr="00662184">
        <w:rPr>
          <w:rFonts w:ascii="Arial" w:hAnsi="Arial" w:cs="Arial"/>
          <w:color w:val="005EB8"/>
        </w:rPr>
        <w:t>Protection of Freedoms Act 2012</w:t>
      </w:r>
      <w:bookmarkEnd w:id="34"/>
    </w:p>
    <w:p w14:paraId="7654628F" w14:textId="77777777" w:rsidR="005E5FE2" w:rsidRPr="00F547B4" w:rsidRDefault="005E5FE2" w:rsidP="00C81EB7">
      <w:pPr>
        <w:spacing w:after="0" w:line="240" w:lineRule="auto"/>
        <w:rPr>
          <w:rFonts w:ascii="Arial" w:hAnsi="Arial" w:cs="Arial"/>
          <w:noProof/>
          <w:color w:val="auto"/>
          <w:sz w:val="24"/>
        </w:rPr>
      </w:pPr>
      <w:r w:rsidRPr="00F547B4">
        <w:rPr>
          <w:rFonts w:ascii="Arial" w:hAnsi="Arial" w:cs="Arial"/>
          <w:noProof/>
          <w:color w:val="auto"/>
          <w:sz w:val="24"/>
        </w:rPr>
        <w:t>Section 102 of the Protections of Freedoms Act 2012 adds new provisions to FOI regarding datasets. They are about the</w:t>
      </w:r>
      <w:r w:rsidRPr="00F547B4">
        <w:rPr>
          <w:rFonts w:ascii="Arial" w:hAnsi="Arial" w:cs="Arial"/>
          <w:color w:val="auto"/>
          <w:sz w:val="24"/>
        </w:rPr>
        <w:t xml:space="preserve"> re-use </w:t>
      </w:r>
      <w:r w:rsidRPr="00F547B4">
        <w:rPr>
          <w:rFonts w:ascii="Arial" w:hAnsi="Arial" w:cs="Arial"/>
          <w:noProof/>
          <w:color w:val="auto"/>
          <w:sz w:val="24"/>
        </w:rPr>
        <w:t>of datasets that the CCG provides in response to a request, or under a publication scheme. There is no new duty to provide any information in response to</w:t>
      </w:r>
      <w:r w:rsidRPr="00F547B4">
        <w:rPr>
          <w:rFonts w:ascii="Arial" w:hAnsi="Arial" w:cs="Arial"/>
          <w:color w:val="auto"/>
          <w:sz w:val="24"/>
        </w:rPr>
        <w:t xml:space="preserve"> an FOI or EIR </w:t>
      </w:r>
      <w:r w:rsidRPr="00F547B4">
        <w:rPr>
          <w:rFonts w:ascii="Arial" w:hAnsi="Arial" w:cs="Arial"/>
          <w:noProof/>
          <w:color w:val="auto"/>
          <w:sz w:val="24"/>
        </w:rPr>
        <w:t>request that was not previously accessible.</w:t>
      </w:r>
    </w:p>
    <w:p w14:paraId="1E560FF2" w14:textId="77777777" w:rsidR="005E5FE2" w:rsidRPr="00F547B4" w:rsidRDefault="005E5FE2" w:rsidP="00C81EB7">
      <w:pPr>
        <w:spacing w:after="0" w:line="240" w:lineRule="auto"/>
        <w:rPr>
          <w:rFonts w:ascii="Arial" w:hAnsi="Arial" w:cs="Arial"/>
          <w:noProof/>
          <w:color w:val="auto"/>
          <w:sz w:val="24"/>
        </w:rPr>
      </w:pPr>
      <w:r w:rsidRPr="00F547B4">
        <w:rPr>
          <w:rFonts w:ascii="Arial" w:hAnsi="Arial" w:cs="Arial"/>
          <w:noProof/>
          <w:color w:val="auto"/>
          <w:sz w:val="24"/>
        </w:rPr>
        <w:t xml:space="preserve">A dataset is a collection of factual information in electronic form to do with the services and functions of public authorities that is neither the product of analysis or interpretation, nor an official statistic and has not been materially altered. </w:t>
      </w:r>
    </w:p>
    <w:p w14:paraId="03F7400B" w14:textId="77777777" w:rsidR="00F547B4" w:rsidRDefault="00F547B4" w:rsidP="00C81EB7">
      <w:pPr>
        <w:spacing w:after="0" w:line="240" w:lineRule="auto"/>
        <w:rPr>
          <w:rFonts w:ascii="Arial" w:hAnsi="Arial" w:cs="Arial"/>
          <w:noProof/>
          <w:color w:val="auto"/>
          <w:sz w:val="24"/>
        </w:rPr>
      </w:pPr>
    </w:p>
    <w:p w14:paraId="66AE8476" w14:textId="49C41F72" w:rsidR="005E5FE2" w:rsidRPr="00F547B4" w:rsidRDefault="005E5FE2" w:rsidP="00C81EB7">
      <w:pPr>
        <w:spacing w:after="0" w:line="240" w:lineRule="auto"/>
        <w:rPr>
          <w:rFonts w:ascii="Arial" w:hAnsi="Arial" w:cs="Arial"/>
          <w:noProof/>
          <w:color w:val="auto"/>
          <w:sz w:val="24"/>
        </w:rPr>
      </w:pPr>
      <w:r w:rsidRPr="00F547B4">
        <w:rPr>
          <w:rFonts w:ascii="Arial" w:hAnsi="Arial" w:cs="Arial"/>
          <w:noProof/>
          <w:color w:val="auto"/>
          <w:sz w:val="24"/>
        </w:rPr>
        <w:t>If the CCG provides information that constitutes a dataset and the applicant expresses a preference to receive the information in electronic form, the CCG must provide the information in a</w:t>
      </w:r>
      <w:r w:rsidRPr="00F547B4">
        <w:rPr>
          <w:rFonts w:ascii="Arial" w:hAnsi="Arial" w:cs="Arial"/>
          <w:color w:val="auto"/>
          <w:sz w:val="24"/>
        </w:rPr>
        <w:t xml:space="preserve"> re-usable </w:t>
      </w:r>
      <w:r w:rsidRPr="00F547B4">
        <w:rPr>
          <w:rFonts w:ascii="Arial" w:hAnsi="Arial" w:cs="Arial"/>
          <w:noProof/>
          <w:color w:val="auto"/>
          <w:sz w:val="24"/>
        </w:rPr>
        <w:t>form.</w:t>
      </w:r>
    </w:p>
    <w:p w14:paraId="2F869C14" w14:textId="77777777" w:rsidR="00F547B4" w:rsidRDefault="00F547B4" w:rsidP="00C81EB7">
      <w:pPr>
        <w:spacing w:after="0" w:line="240" w:lineRule="auto"/>
        <w:rPr>
          <w:rFonts w:ascii="Arial" w:hAnsi="Arial" w:cs="Arial"/>
          <w:noProof/>
          <w:color w:val="auto"/>
          <w:sz w:val="24"/>
        </w:rPr>
      </w:pPr>
    </w:p>
    <w:p w14:paraId="501CA2FE" w14:textId="37FAE742" w:rsidR="005E5FE2" w:rsidRPr="00F547B4" w:rsidRDefault="005E5FE2" w:rsidP="00C81EB7">
      <w:pPr>
        <w:spacing w:after="0" w:line="240" w:lineRule="auto"/>
        <w:rPr>
          <w:rFonts w:ascii="Arial" w:hAnsi="Arial" w:cs="Arial"/>
          <w:noProof/>
          <w:color w:val="auto"/>
          <w:sz w:val="24"/>
        </w:rPr>
      </w:pPr>
      <w:r w:rsidRPr="00F547B4">
        <w:rPr>
          <w:rFonts w:ascii="Arial" w:hAnsi="Arial" w:cs="Arial"/>
          <w:noProof/>
          <w:color w:val="auto"/>
          <w:sz w:val="24"/>
        </w:rPr>
        <w:t>If the dataset is relevant copyright work, the CCG must provide it under the terms of a specified licence. A relevant copyright work is one for which the CCG owns the copyright and the database rights.</w:t>
      </w:r>
    </w:p>
    <w:p w14:paraId="681A3ADC" w14:textId="77777777" w:rsidR="00F547B4" w:rsidRDefault="00F547B4" w:rsidP="00C81EB7">
      <w:pPr>
        <w:spacing w:after="0" w:line="240" w:lineRule="auto"/>
        <w:rPr>
          <w:rFonts w:ascii="Arial" w:hAnsi="Arial" w:cs="Arial"/>
          <w:noProof/>
          <w:color w:val="auto"/>
          <w:sz w:val="24"/>
        </w:rPr>
      </w:pPr>
    </w:p>
    <w:p w14:paraId="75A5DB56" w14:textId="3290625C" w:rsidR="005E5FE2" w:rsidRPr="00F547B4" w:rsidRDefault="005E5FE2" w:rsidP="00C81EB7">
      <w:pPr>
        <w:spacing w:after="0" w:line="240" w:lineRule="auto"/>
        <w:rPr>
          <w:rFonts w:ascii="Arial" w:hAnsi="Arial" w:cs="Arial"/>
          <w:color w:val="auto"/>
          <w:sz w:val="24"/>
        </w:rPr>
      </w:pPr>
      <w:r w:rsidRPr="00F547B4">
        <w:rPr>
          <w:rFonts w:ascii="Arial" w:hAnsi="Arial" w:cs="Arial"/>
          <w:noProof/>
          <w:color w:val="auto"/>
          <w:sz w:val="24"/>
        </w:rPr>
        <w:t>The CCG may charge a fee for communicating the information and a fee for making the dataset available for</w:t>
      </w:r>
      <w:r w:rsidRPr="00F547B4">
        <w:rPr>
          <w:rFonts w:ascii="Arial" w:hAnsi="Arial" w:cs="Arial"/>
          <w:color w:val="auto"/>
          <w:sz w:val="24"/>
        </w:rPr>
        <w:t xml:space="preserve"> re</w:t>
      </w:r>
      <w:r w:rsidR="001840C0" w:rsidRPr="00F547B4">
        <w:rPr>
          <w:rFonts w:ascii="Arial" w:hAnsi="Arial" w:cs="Arial"/>
          <w:color w:val="auto"/>
          <w:sz w:val="24"/>
        </w:rPr>
        <w:t>-</w:t>
      </w:r>
      <w:r w:rsidRPr="00F547B4">
        <w:rPr>
          <w:rFonts w:ascii="Arial" w:hAnsi="Arial" w:cs="Arial"/>
          <w:color w:val="auto"/>
          <w:sz w:val="24"/>
        </w:rPr>
        <w:t xml:space="preserve">use. </w:t>
      </w:r>
      <w:r w:rsidRPr="00F547B4">
        <w:rPr>
          <w:rFonts w:ascii="Arial" w:hAnsi="Arial" w:cs="Arial"/>
          <w:noProof/>
          <w:color w:val="auto"/>
          <w:sz w:val="24"/>
        </w:rPr>
        <w:t>There are new fees regulations dealing with making the dataset available for</w:t>
      </w:r>
      <w:r w:rsidRPr="00F547B4">
        <w:rPr>
          <w:rFonts w:ascii="Arial" w:hAnsi="Arial" w:cs="Arial"/>
          <w:color w:val="auto"/>
          <w:sz w:val="24"/>
        </w:rPr>
        <w:t xml:space="preserve"> re-use.</w:t>
      </w:r>
    </w:p>
    <w:p w14:paraId="0B03D22C" w14:textId="77777777" w:rsidR="00F547B4" w:rsidRDefault="00F547B4" w:rsidP="00C81EB7">
      <w:pPr>
        <w:spacing w:after="0" w:line="240" w:lineRule="auto"/>
        <w:rPr>
          <w:rFonts w:ascii="Arial" w:hAnsi="Arial" w:cs="Arial"/>
          <w:color w:val="auto"/>
          <w:sz w:val="24"/>
        </w:rPr>
      </w:pPr>
    </w:p>
    <w:p w14:paraId="76DC761D" w14:textId="4B2FFCD8" w:rsidR="005E5FE2" w:rsidRPr="00F547B4" w:rsidRDefault="005E5FE2" w:rsidP="00C81EB7">
      <w:pPr>
        <w:spacing w:after="0" w:line="240" w:lineRule="auto"/>
        <w:rPr>
          <w:rFonts w:ascii="Arial" w:hAnsi="Arial" w:cs="Arial"/>
          <w:color w:val="auto"/>
          <w:sz w:val="24"/>
        </w:rPr>
      </w:pPr>
      <w:r w:rsidRPr="00F547B4">
        <w:rPr>
          <w:rFonts w:ascii="Arial" w:hAnsi="Arial" w:cs="Arial"/>
          <w:color w:val="auto"/>
          <w:sz w:val="24"/>
        </w:rPr>
        <w:t xml:space="preserve">Where information </w:t>
      </w:r>
      <w:r w:rsidRPr="00F547B4">
        <w:rPr>
          <w:rFonts w:ascii="Arial" w:hAnsi="Arial" w:cs="Arial"/>
          <w:noProof/>
          <w:color w:val="auto"/>
          <w:sz w:val="24"/>
        </w:rPr>
        <w:t>is not provided</w:t>
      </w:r>
      <w:r w:rsidRPr="00F547B4">
        <w:rPr>
          <w:rFonts w:ascii="Arial" w:hAnsi="Arial" w:cs="Arial"/>
          <w:color w:val="auto"/>
          <w:sz w:val="24"/>
        </w:rPr>
        <w:t xml:space="preserve"> due to an exemption, exception or other lawful reason, the CCG </w:t>
      </w:r>
      <w:r w:rsidRPr="00F547B4">
        <w:rPr>
          <w:rFonts w:ascii="Arial" w:hAnsi="Arial" w:cs="Arial"/>
          <w:noProof/>
          <w:color w:val="auto"/>
          <w:sz w:val="24"/>
        </w:rPr>
        <w:t>are</w:t>
      </w:r>
      <w:r w:rsidRPr="00F547B4">
        <w:rPr>
          <w:rFonts w:ascii="Arial" w:hAnsi="Arial" w:cs="Arial"/>
          <w:color w:val="auto"/>
          <w:sz w:val="24"/>
        </w:rPr>
        <w:t xml:space="preserve"> not required to provide this in a re-usable format.</w:t>
      </w:r>
    </w:p>
    <w:p w14:paraId="6089734A" w14:textId="77777777" w:rsidR="00F547B4" w:rsidRDefault="00F547B4" w:rsidP="00C81EB7">
      <w:pPr>
        <w:spacing w:after="0" w:line="240" w:lineRule="auto"/>
        <w:rPr>
          <w:rFonts w:ascii="Arial" w:hAnsi="Arial" w:cs="Arial"/>
          <w:noProof/>
          <w:color w:val="auto"/>
          <w:sz w:val="24"/>
        </w:rPr>
      </w:pPr>
    </w:p>
    <w:p w14:paraId="02AC2AC1" w14:textId="46F92EE9" w:rsidR="005E5FE2" w:rsidRPr="00F547B4" w:rsidRDefault="005E5FE2" w:rsidP="00C81EB7">
      <w:pPr>
        <w:spacing w:after="0" w:line="240" w:lineRule="auto"/>
        <w:rPr>
          <w:rFonts w:ascii="Arial" w:hAnsi="Arial" w:cs="Arial"/>
          <w:noProof/>
          <w:color w:val="auto"/>
          <w:sz w:val="24"/>
        </w:rPr>
      </w:pPr>
      <w:r w:rsidRPr="00F547B4">
        <w:rPr>
          <w:rFonts w:ascii="Arial" w:hAnsi="Arial" w:cs="Arial"/>
          <w:noProof/>
          <w:color w:val="auto"/>
          <w:sz w:val="24"/>
        </w:rPr>
        <w:t>Under the publication scheme, the CCG is obliged to publish datasets that have been requested and any updated versions it holds unless it is satisfied that it is not appropriate to do so.</w:t>
      </w:r>
    </w:p>
    <w:p w14:paraId="22303B7B" w14:textId="77777777" w:rsidR="00F547B4" w:rsidRDefault="00F547B4" w:rsidP="00C81EB7">
      <w:pPr>
        <w:spacing w:after="0" w:line="240" w:lineRule="auto"/>
        <w:rPr>
          <w:rFonts w:ascii="Arial" w:hAnsi="Arial" w:cs="Arial"/>
          <w:noProof/>
          <w:color w:val="auto"/>
          <w:sz w:val="24"/>
        </w:rPr>
      </w:pPr>
    </w:p>
    <w:p w14:paraId="66025ECE" w14:textId="68C6802D" w:rsidR="005E5FE2" w:rsidRPr="00F547B4" w:rsidRDefault="005E5FE2" w:rsidP="00C81EB7">
      <w:pPr>
        <w:spacing w:after="0" w:line="240" w:lineRule="auto"/>
        <w:rPr>
          <w:rFonts w:ascii="Arial" w:hAnsi="Arial" w:cs="Arial"/>
          <w:noProof/>
          <w:color w:val="auto"/>
          <w:sz w:val="24"/>
        </w:rPr>
      </w:pPr>
      <w:r w:rsidRPr="00F547B4">
        <w:rPr>
          <w:rFonts w:ascii="Arial" w:hAnsi="Arial" w:cs="Arial"/>
          <w:noProof/>
          <w:color w:val="auto"/>
          <w:sz w:val="24"/>
        </w:rPr>
        <w:t>When dealing with a request involving a dataset, the CCG should first consider whether the information is exempt from disclosure under any FOI exemption. Particular care should be taken to ensure that personal data is not disclosed.</w:t>
      </w:r>
      <w:r w:rsidRPr="00F547B4">
        <w:rPr>
          <w:rFonts w:ascii="Arial" w:hAnsi="Arial" w:cs="Arial"/>
          <w:color w:val="auto"/>
          <w:sz w:val="24"/>
        </w:rPr>
        <w:t xml:space="preserve"> The ICO’s </w:t>
      </w:r>
      <w:r w:rsidRPr="00F547B4">
        <w:rPr>
          <w:rFonts w:ascii="Arial" w:hAnsi="Arial" w:cs="Arial"/>
          <w:i/>
          <w:color w:val="auto"/>
          <w:sz w:val="24"/>
        </w:rPr>
        <w:t xml:space="preserve">Anonymisation: </w:t>
      </w:r>
      <w:r w:rsidRPr="00F547B4">
        <w:rPr>
          <w:rFonts w:ascii="Arial" w:hAnsi="Arial" w:cs="Arial"/>
          <w:i/>
          <w:noProof/>
          <w:color w:val="auto"/>
          <w:sz w:val="24"/>
        </w:rPr>
        <w:t>managing data protection risk code</w:t>
      </w:r>
      <w:r w:rsidRPr="00F547B4">
        <w:rPr>
          <w:rFonts w:ascii="Arial" w:hAnsi="Arial" w:cs="Arial"/>
          <w:i/>
          <w:color w:val="auto"/>
          <w:sz w:val="24"/>
        </w:rPr>
        <w:t xml:space="preserve"> of practice</w:t>
      </w:r>
      <w:r w:rsidRPr="00F547B4">
        <w:rPr>
          <w:rStyle w:val="FootnoteReference"/>
          <w:rFonts w:ascii="Arial" w:hAnsi="Arial" w:cs="Arial"/>
          <w:i/>
          <w:color w:val="auto"/>
          <w:sz w:val="24"/>
        </w:rPr>
        <w:footnoteReference w:id="2"/>
      </w:r>
      <w:r w:rsidRPr="00F547B4">
        <w:rPr>
          <w:rFonts w:ascii="Arial" w:hAnsi="Arial" w:cs="Arial"/>
          <w:i/>
          <w:color w:val="auto"/>
          <w:sz w:val="24"/>
        </w:rPr>
        <w:t xml:space="preserve"> </w:t>
      </w:r>
      <w:r w:rsidRPr="00F547B4">
        <w:rPr>
          <w:rFonts w:ascii="Arial" w:hAnsi="Arial" w:cs="Arial"/>
          <w:color w:val="auto"/>
          <w:sz w:val="24"/>
        </w:rPr>
        <w:t xml:space="preserve">must </w:t>
      </w:r>
      <w:r w:rsidRPr="00F547B4">
        <w:rPr>
          <w:rFonts w:ascii="Arial" w:hAnsi="Arial" w:cs="Arial"/>
          <w:noProof/>
          <w:color w:val="auto"/>
          <w:sz w:val="24"/>
        </w:rPr>
        <w:t>be followed.</w:t>
      </w:r>
    </w:p>
    <w:p w14:paraId="0F08F2B3" w14:textId="6C7543ED" w:rsidR="005E5FE2" w:rsidRPr="00662184" w:rsidRDefault="005E5FE2" w:rsidP="00C81EB7">
      <w:pPr>
        <w:suppressAutoHyphens w:val="0"/>
        <w:spacing w:after="0" w:line="240" w:lineRule="auto"/>
        <w:rPr>
          <w:rFonts w:ascii="Arial" w:hAnsi="Arial" w:cs="Arial"/>
          <w:noProof/>
        </w:rPr>
      </w:pPr>
    </w:p>
    <w:p w14:paraId="69BBBBAE" w14:textId="621BE14B" w:rsidR="005E5FE2" w:rsidRPr="00662184" w:rsidRDefault="005E5FE2" w:rsidP="00C81EB7">
      <w:pPr>
        <w:suppressAutoHyphens w:val="0"/>
        <w:spacing w:after="0" w:line="240" w:lineRule="auto"/>
        <w:rPr>
          <w:rFonts w:ascii="Arial" w:hAnsi="Arial" w:cs="Arial"/>
          <w:noProof/>
        </w:rPr>
      </w:pPr>
      <w:r w:rsidRPr="00662184">
        <w:rPr>
          <w:rFonts w:ascii="Arial" w:hAnsi="Arial" w:cs="Arial"/>
          <w:noProof/>
        </w:rPr>
        <w:br w:type="page"/>
      </w:r>
    </w:p>
    <w:p w14:paraId="71283389" w14:textId="77777777" w:rsidR="00CD2CCB" w:rsidRPr="00662184" w:rsidRDefault="00CD2CCB" w:rsidP="00C81EB7">
      <w:pPr>
        <w:pStyle w:val="Heading1"/>
        <w:numPr>
          <w:ilvl w:val="0"/>
          <w:numId w:val="17"/>
        </w:numPr>
        <w:spacing w:before="0" w:after="0" w:line="240" w:lineRule="auto"/>
        <w:ind w:hanging="720"/>
        <w:rPr>
          <w:rFonts w:ascii="Arial" w:hAnsi="Arial" w:cs="Arial"/>
          <w:color w:val="005EB8"/>
          <w:sz w:val="40"/>
          <w:szCs w:val="40"/>
        </w:rPr>
      </w:pPr>
      <w:bookmarkStart w:id="35" w:name="_Toc43875789"/>
      <w:r w:rsidRPr="00662184">
        <w:rPr>
          <w:rFonts w:ascii="Arial" w:hAnsi="Arial" w:cs="Arial"/>
          <w:color w:val="005EB8"/>
          <w:sz w:val="40"/>
          <w:szCs w:val="40"/>
        </w:rPr>
        <w:lastRenderedPageBreak/>
        <w:t>References</w:t>
      </w:r>
      <w:bookmarkEnd w:id="35"/>
    </w:p>
    <w:p w14:paraId="2E4DFF8A" w14:textId="77777777" w:rsidR="00585642" w:rsidRPr="00F547B4" w:rsidRDefault="00585642" w:rsidP="00C81EB7">
      <w:pPr>
        <w:spacing w:after="0" w:line="240" w:lineRule="auto"/>
        <w:rPr>
          <w:rFonts w:ascii="Arial" w:hAnsi="Arial" w:cs="Arial"/>
          <w:color w:val="auto"/>
          <w:sz w:val="24"/>
        </w:rPr>
      </w:pPr>
      <w:r w:rsidRPr="00F547B4">
        <w:rPr>
          <w:rFonts w:ascii="Arial" w:hAnsi="Arial" w:cs="Arial"/>
          <w:color w:val="auto"/>
          <w:sz w:val="24"/>
        </w:rPr>
        <w:t xml:space="preserve">General Data Protection Regulation  </w:t>
      </w:r>
    </w:p>
    <w:p w14:paraId="015112D9" w14:textId="77777777" w:rsidR="00CD2CCB" w:rsidRPr="00F547B4" w:rsidRDefault="00C81EB7" w:rsidP="00C81EB7">
      <w:pPr>
        <w:spacing w:after="0" w:line="240" w:lineRule="auto"/>
        <w:rPr>
          <w:rFonts w:ascii="Arial" w:hAnsi="Arial" w:cs="Arial"/>
          <w:color w:val="005EB8"/>
          <w:sz w:val="24"/>
        </w:rPr>
      </w:pPr>
      <w:hyperlink r:id="rId17" w:history="1">
        <w:r w:rsidR="00CD2CCB" w:rsidRPr="00F547B4">
          <w:rPr>
            <w:rStyle w:val="Hyperlink"/>
            <w:rFonts w:ascii="Arial" w:hAnsi="Arial" w:cs="Arial"/>
            <w:color w:val="005EB8"/>
            <w:sz w:val="24"/>
          </w:rPr>
          <w:t>https://gdpr-info.eu/</w:t>
        </w:r>
      </w:hyperlink>
      <w:r w:rsidR="00CD2CCB" w:rsidRPr="00F547B4">
        <w:rPr>
          <w:rFonts w:ascii="Arial" w:hAnsi="Arial" w:cs="Arial"/>
          <w:color w:val="005EB8"/>
          <w:sz w:val="24"/>
        </w:rPr>
        <w:t xml:space="preserve"> </w:t>
      </w:r>
    </w:p>
    <w:p w14:paraId="1E4CCDC6" w14:textId="77777777" w:rsidR="007647FB" w:rsidRPr="00F547B4" w:rsidRDefault="007647FB" w:rsidP="00C81EB7">
      <w:pPr>
        <w:spacing w:after="0" w:line="240" w:lineRule="auto"/>
        <w:rPr>
          <w:rFonts w:ascii="Arial" w:hAnsi="Arial" w:cs="Arial"/>
          <w:color w:val="auto"/>
          <w:sz w:val="24"/>
        </w:rPr>
      </w:pPr>
    </w:p>
    <w:p w14:paraId="037EEE97" w14:textId="77777777" w:rsidR="00585642" w:rsidRPr="00F547B4" w:rsidRDefault="00585642" w:rsidP="00C81EB7">
      <w:pPr>
        <w:spacing w:after="0" w:line="240" w:lineRule="auto"/>
        <w:rPr>
          <w:rFonts w:ascii="Arial" w:hAnsi="Arial" w:cs="Arial"/>
          <w:color w:val="auto"/>
          <w:sz w:val="24"/>
        </w:rPr>
      </w:pPr>
      <w:r w:rsidRPr="00F547B4">
        <w:rPr>
          <w:rFonts w:ascii="Arial" w:hAnsi="Arial" w:cs="Arial"/>
          <w:color w:val="auto"/>
          <w:sz w:val="24"/>
        </w:rPr>
        <w:t>Data Protection Act 2018</w:t>
      </w:r>
    </w:p>
    <w:p w14:paraId="3793C4AD" w14:textId="77777777" w:rsidR="00CD2CCB" w:rsidRPr="00F547B4" w:rsidRDefault="00C81EB7" w:rsidP="00C81EB7">
      <w:pPr>
        <w:spacing w:after="0" w:line="240" w:lineRule="auto"/>
        <w:rPr>
          <w:rFonts w:ascii="Arial" w:hAnsi="Arial" w:cs="Arial"/>
          <w:color w:val="auto"/>
          <w:sz w:val="24"/>
        </w:rPr>
      </w:pPr>
      <w:hyperlink r:id="rId18" w:history="1">
        <w:r w:rsidR="00CD2CCB" w:rsidRPr="00F547B4">
          <w:rPr>
            <w:rStyle w:val="Hyperlink"/>
            <w:rFonts w:ascii="Arial" w:hAnsi="Arial" w:cs="Arial"/>
            <w:color w:val="005EB8"/>
            <w:sz w:val="24"/>
          </w:rPr>
          <w:t>http://www.legislation.gov.uk/ukpga/2018/12/contents/enacted</w:t>
        </w:r>
      </w:hyperlink>
      <w:r w:rsidR="00CD2CCB" w:rsidRPr="00F547B4">
        <w:rPr>
          <w:rFonts w:ascii="Arial" w:hAnsi="Arial" w:cs="Arial"/>
          <w:color w:val="auto"/>
          <w:sz w:val="24"/>
        </w:rPr>
        <w:t xml:space="preserve"> </w:t>
      </w:r>
    </w:p>
    <w:p w14:paraId="3AECEA51" w14:textId="77777777" w:rsidR="007647FB" w:rsidRPr="00F547B4" w:rsidRDefault="007647FB" w:rsidP="00C81EB7">
      <w:pPr>
        <w:spacing w:after="0" w:line="240" w:lineRule="auto"/>
        <w:rPr>
          <w:rFonts w:ascii="Arial" w:hAnsi="Arial" w:cs="Arial"/>
          <w:color w:val="auto"/>
          <w:sz w:val="24"/>
        </w:rPr>
      </w:pPr>
    </w:p>
    <w:p w14:paraId="2DE5EFE8" w14:textId="77777777" w:rsidR="00585642" w:rsidRPr="00F547B4" w:rsidRDefault="00585642" w:rsidP="00C81EB7">
      <w:pPr>
        <w:spacing w:after="0" w:line="240" w:lineRule="auto"/>
        <w:rPr>
          <w:rFonts w:ascii="Arial" w:hAnsi="Arial" w:cs="Arial"/>
          <w:color w:val="auto"/>
          <w:sz w:val="24"/>
        </w:rPr>
      </w:pPr>
      <w:r w:rsidRPr="00F547B4">
        <w:rPr>
          <w:rFonts w:ascii="Arial" w:hAnsi="Arial" w:cs="Arial"/>
          <w:color w:val="auto"/>
          <w:sz w:val="24"/>
        </w:rPr>
        <w:t>Freedom of Information Act 2000</w:t>
      </w:r>
    </w:p>
    <w:p w14:paraId="69315FE2" w14:textId="77777777" w:rsidR="00CD2CCB" w:rsidRPr="00F547B4" w:rsidRDefault="00C81EB7" w:rsidP="00C81EB7">
      <w:pPr>
        <w:spacing w:after="0" w:line="240" w:lineRule="auto"/>
        <w:rPr>
          <w:rFonts w:ascii="Arial" w:hAnsi="Arial" w:cs="Arial"/>
          <w:color w:val="auto"/>
          <w:sz w:val="24"/>
        </w:rPr>
      </w:pPr>
      <w:hyperlink r:id="rId19" w:history="1">
        <w:r w:rsidR="00CD2CCB" w:rsidRPr="00F547B4">
          <w:rPr>
            <w:rStyle w:val="Hyperlink"/>
            <w:rFonts w:ascii="Arial" w:hAnsi="Arial" w:cs="Arial"/>
            <w:color w:val="005EB8"/>
            <w:sz w:val="24"/>
          </w:rPr>
          <w:t>https://www.legislation.gov.uk/ukpga/2000/36/contents</w:t>
        </w:r>
      </w:hyperlink>
      <w:r w:rsidR="00CD2CCB" w:rsidRPr="00F547B4">
        <w:rPr>
          <w:rFonts w:ascii="Arial" w:hAnsi="Arial" w:cs="Arial"/>
          <w:color w:val="005EB8"/>
          <w:sz w:val="24"/>
        </w:rPr>
        <w:t xml:space="preserve"> </w:t>
      </w:r>
    </w:p>
    <w:p w14:paraId="263861AE" w14:textId="77777777" w:rsidR="007647FB" w:rsidRPr="00F547B4" w:rsidRDefault="007647FB" w:rsidP="00C81EB7">
      <w:pPr>
        <w:spacing w:after="0" w:line="240" w:lineRule="auto"/>
        <w:rPr>
          <w:rFonts w:ascii="Arial" w:hAnsi="Arial" w:cs="Arial"/>
          <w:color w:val="auto"/>
          <w:sz w:val="24"/>
        </w:rPr>
      </w:pPr>
    </w:p>
    <w:p w14:paraId="5C081E5C" w14:textId="77777777" w:rsidR="00CD2CCB" w:rsidRPr="00F547B4" w:rsidRDefault="00585642" w:rsidP="00C81EB7">
      <w:pPr>
        <w:spacing w:after="0" w:line="240" w:lineRule="auto"/>
        <w:rPr>
          <w:rFonts w:ascii="Arial" w:hAnsi="Arial" w:cs="Arial"/>
          <w:color w:val="auto"/>
          <w:sz w:val="24"/>
        </w:rPr>
      </w:pPr>
      <w:r w:rsidRPr="00F547B4">
        <w:rPr>
          <w:rFonts w:ascii="Arial" w:hAnsi="Arial" w:cs="Arial"/>
          <w:noProof/>
          <w:color w:val="auto"/>
          <w:sz w:val="24"/>
        </w:rPr>
        <w:t xml:space="preserve">The Environmental Information Regulations 2004 </w:t>
      </w:r>
      <w:hyperlink r:id="rId20" w:history="1">
        <w:r w:rsidR="00CD2CCB" w:rsidRPr="00F547B4">
          <w:rPr>
            <w:rStyle w:val="Hyperlink"/>
            <w:rFonts w:ascii="Arial" w:hAnsi="Arial" w:cs="Arial"/>
            <w:noProof/>
            <w:color w:val="005EB8"/>
            <w:sz w:val="24"/>
          </w:rPr>
          <w:t>http://www.legislation.gov.uk/uksi/2004/3391/contents/made</w:t>
        </w:r>
      </w:hyperlink>
      <w:r w:rsidR="00CD2CCB" w:rsidRPr="00F547B4">
        <w:rPr>
          <w:rFonts w:ascii="Arial" w:hAnsi="Arial" w:cs="Arial"/>
          <w:color w:val="005EB8"/>
          <w:sz w:val="24"/>
        </w:rPr>
        <w:t xml:space="preserve"> </w:t>
      </w:r>
    </w:p>
    <w:p w14:paraId="3E819A92" w14:textId="77777777" w:rsidR="007647FB" w:rsidRPr="00F547B4" w:rsidRDefault="007647FB" w:rsidP="00C81EB7">
      <w:pPr>
        <w:spacing w:after="0" w:line="240" w:lineRule="auto"/>
        <w:rPr>
          <w:rFonts w:ascii="Arial" w:hAnsi="Arial" w:cs="Arial"/>
          <w:color w:val="auto"/>
          <w:sz w:val="24"/>
        </w:rPr>
      </w:pPr>
    </w:p>
    <w:p w14:paraId="0D13A324" w14:textId="77777777" w:rsidR="00CD2CCB" w:rsidRPr="00F547B4" w:rsidRDefault="00585642" w:rsidP="00C81EB7">
      <w:pPr>
        <w:spacing w:after="0" w:line="240" w:lineRule="auto"/>
        <w:rPr>
          <w:rFonts w:ascii="Arial" w:hAnsi="Arial" w:cs="Arial"/>
          <w:color w:val="auto"/>
          <w:sz w:val="24"/>
        </w:rPr>
      </w:pPr>
      <w:r w:rsidRPr="00F547B4">
        <w:rPr>
          <w:rFonts w:ascii="Arial" w:hAnsi="Arial" w:cs="Arial"/>
          <w:noProof/>
          <w:color w:val="auto"/>
          <w:sz w:val="24"/>
        </w:rPr>
        <w:t>The Re-use of Public Sector Information Regulations 2015</w:t>
      </w:r>
      <w:r w:rsidRPr="00F547B4">
        <w:rPr>
          <w:rFonts w:ascii="Arial" w:hAnsi="Arial" w:cs="Arial"/>
          <w:color w:val="auto"/>
          <w:sz w:val="24"/>
        </w:rPr>
        <w:t xml:space="preserve"> </w:t>
      </w:r>
      <w:hyperlink r:id="rId21" w:history="1">
        <w:r w:rsidR="00CD2CCB" w:rsidRPr="00F547B4">
          <w:rPr>
            <w:rStyle w:val="Hyperlink"/>
            <w:rFonts w:ascii="Arial" w:hAnsi="Arial" w:cs="Arial"/>
            <w:color w:val="005EB8"/>
            <w:sz w:val="24"/>
          </w:rPr>
          <w:t>http://www.legislation.gov.uk/uksi/2015/1415/contents/made</w:t>
        </w:r>
      </w:hyperlink>
      <w:r w:rsidR="00CD2CCB" w:rsidRPr="00F547B4">
        <w:rPr>
          <w:rFonts w:ascii="Arial" w:hAnsi="Arial" w:cs="Arial"/>
          <w:color w:val="005EB8"/>
          <w:sz w:val="24"/>
        </w:rPr>
        <w:t xml:space="preserve"> </w:t>
      </w:r>
    </w:p>
    <w:p w14:paraId="45665639" w14:textId="77777777" w:rsidR="007647FB" w:rsidRPr="00F547B4" w:rsidRDefault="007647FB" w:rsidP="00C81EB7">
      <w:pPr>
        <w:spacing w:after="0" w:line="240" w:lineRule="auto"/>
        <w:rPr>
          <w:rFonts w:ascii="Arial" w:hAnsi="Arial" w:cs="Arial"/>
          <w:color w:val="auto"/>
          <w:sz w:val="24"/>
        </w:rPr>
      </w:pPr>
    </w:p>
    <w:p w14:paraId="0206A0C0" w14:textId="77777777" w:rsidR="00585642" w:rsidRPr="00F547B4" w:rsidRDefault="00585642" w:rsidP="00C81EB7">
      <w:pPr>
        <w:spacing w:after="0" w:line="240" w:lineRule="auto"/>
        <w:rPr>
          <w:rFonts w:ascii="Arial" w:hAnsi="Arial" w:cs="Arial"/>
          <w:color w:val="auto"/>
          <w:sz w:val="24"/>
        </w:rPr>
      </w:pPr>
      <w:r w:rsidRPr="00F547B4">
        <w:rPr>
          <w:rFonts w:ascii="Arial" w:hAnsi="Arial" w:cs="Arial"/>
          <w:color w:val="auto"/>
          <w:sz w:val="24"/>
        </w:rPr>
        <w:t>Copyright, Designs and Patents Act 1988</w:t>
      </w:r>
    </w:p>
    <w:p w14:paraId="5351A9A2" w14:textId="77777777" w:rsidR="00CD2CCB" w:rsidRPr="00F547B4" w:rsidRDefault="00C81EB7" w:rsidP="00C81EB7">
      <w:pPr>
        <w:spacing w:after="0" w:line="240" w:lineRule="auto"/>
        <w:rPr>
          <w:rFonts w:ascii="Arial" w:hAnsi="Arial" w:cs="Arial"/>
          <w:color w:val="auto"/>
          <w:sz w:val="24"/>
        </w:rPr>
      </w:pPr>
      <w:hyperlink r:id="rId22" w:history="1">
        <w:r w:rsidR="00CD2CCB" w:rsidRPr="00F547B4">
          <w:rPr>
            <w:rStyle w:val="Hyperlink"/>
            <w:rFonts w:ascii="Arial" w:hAnsi="Arial" w:cs="Arial"/>
            <w:color w:val="005EB8"/>
            <w:sz w:val="24"/>
          </w:rPr>
          <w:t>https://www.legislation.gov.uk/ukpga/1988/48/contents</w:t>
        </w:r>
      </w:hyperlink>
      <w:r w:rsidR="00CD2CCB" w:rsidRPr="00F547B4">
        <w:rPr>
          <w:rFonts w:ascii="Arial" w:hAnsi="Arial" w:cs="Arial"/>
          <w:color w:val="auto"/>
          <w:sz w:val="24"/>
        </w:rPr>
        <w:t xml:space="preserve"> </w:t>
      </w:r>
    </w:p>
    <w:p w14:paraId="7EE59B6B" w14:textId="77777777" w:rsidR="007647FB" w:rsidRPr="00F547B4" w:rsidRDefault="007647FB" w:rsidP="00C81EB7">
      <w:pPr>
        <w:spacing w:after="0" w:line="240" w:lineRule="auto"/>
        <w:rPr>
          <w:rFonts w:ascii="Arial" w:hAnsi="Arial" w:cs="Arial"/>
          <w:color w:val="auto"/>
          <w:sz w:val="24"/>
        </w:rPr>
      </w:pPr>
    </w:p>
    <w:p w14:paraId="49885A79" w14:textId="68F670C4" w:rsidR="00CD2CCB" w:rsidRPr="00F547B4" w:rsidRDefault="00585642" w:rsidP="00C81EB7">
      <w:pPr>
        <w:spacing w:after="0" w:line="240" w:lineRule="auto"/>
        <w:rPr>
          <w:rFonts w:ascii="Arial" w:hAnsi="Arial" w:cs="Arial"/>
          <w:color w:val="auto"/>
          <w:sz w:val="24"/>
        </w:rPr>
      </w:pPr>
      <w:r w:rsidRPr="00F547B4">
        <w:rPr>
          <w:rFonts w:ascii="Arial" w:hAnsi="Arial" w:cs="Arial"/>
          <w:noProof/>
          <w:color w:val="auto"/>
          <w:sz w:val="24"/>
        </w:rPr>
        <w:t xml:space="preserve">Anonymisation: </w:t>
      </w:r>
      <w:r w:rsidR="00F728CA" w:rsidRPr="00F547B4">
        <w:rPr>
          <w:rFonts w:ascii="Arial" w:hAnsi="Arial" w:cs="Arial"/>
          <w:noProof/>
          <w:color w:val="auto"/>
          <w:sz w:val="24"/>
        </w:rPr>
        <w:t>M</w:t>
      </w:r>
      <w:r w:rsidRPr="00F547B4">
        <w:rPr>
          <w:rFonts w:ascii="Arial" w:hAnsi="Arial" w:cs="Arial"/>
          <w:noProof/>
          <w:color w:val="auto"/>
          <w:sz w:val="24"/>
        </w:rPr>
        <w:t xml:space="preserve">anaging </w:t>
      </w:r>
      <w:r w:rsidR="00F728CA" w:rsidRPr="00F547B4">
        <w:rPr>
          <w:rFonts w:ascii="Arial" w:hAnsi="Arial" w:cs="Arial"/>
          <w:noProof/>
          <w:color w:val="auto"/>
          <w:sz w:val="24"/>
        </w:rPr>
        <w:t>D</w:t>
      </w:r>
      <w:r w:rsidRPr="00F547B4">
        <w:rPr>
          <w:rFonts w:ascii="Arial" w:hAnsi="Arial" w:cs="Arial"/>
          <w:noProof/>
          <w:color w:val="auto"/>
          <w:sz w:val="24"/>
        </w:rPr>
        <w:t xml:space="preserve">ata </w:t>
      </w:r>
      <w:r w:rsidR="00F728CA" w:rsidRPr="00F547B4">
        <w:rPr>
          <w:rFonts w:ascii="Arial" w:hAnsi="Arial" w:cs="Arial"/>
          <w:noProof/>
          <w:color w:val="auto"/>
          <w:sz w:val="24"/>
        </w:rPr>
        <w:t>P</w:t>
      </w:r>
      <w:r w:rsidRPr="00F547B4">
        <w:rPr>
          <w:rFonts w:ascii="Arial" w:hAnsi="Arial" w:cs="Arial"/>
          <w:noProof/>
          <w:color w:val="auto"/>
          <w:sz w:val="24"/>
        </w:rPr>
        <w:t xml:space="preserve">rotection </w:t>
      </w:r>
      <w:r w:rsidR="00F728CA" w:rsidRPr="00F547B4">
        <w:rPr>
          <w:rFonts w:ascii="Arial" w:hAnsi="Arial" w:cs="Arial"/>
          <w:noProof/>
          <w:color w:val="auto"/>
          <w:sz w:val="24"/>
        </w:rPr>
        <w:t>R</w:t>
      </w:r>
      <w:r w:rsidRPr="00F547B4">
        <w:rPr>
          <w:rFonts w:ascii="Arial" w:hAnsi="Arial" w:cs="Arial"/>
          <w:noProof/>
          <w:color w:val="auto"/>
          <w:sz w:val="24"/>
        </w:rPr>
        <w:t xml:space="preserve">isk </w:t>
      </w:r>
      <w:r w:rsidR="00F728CA" w:rsidRPr="00F547B4">
        <w:rPr>
          <w:rFonts w:ascii="Arial" w:hAnsi="Arial" w:cs="Arial"/>
          <w:noProof/>
          <w:color w:val="auto"/>
          <w:sz w:val="24"/>
        </w:rPr>
        <w:t>C</w:t>
      </w:r>
      <w:r w:rsidRPr="00F547B4">
        <w:rPr>
          <w:rFonts w:ascii="Arial" w:hAnsi="Arial" w:cs="Arial"/>
          <w:noProof/>
          <w:color w:val="auto"/>
          <w:sz w:val="24"/>
        </w:rPr>
        <w:t xml:space="preserve">ode of </w:t>
      </w:r>
      <w:r w:rsidR="00F728CA" w:rsidRPr="00F547B4">
        <w:rPr>
          <w:rFonts w:ascii="Arial" w:hAnsi="Arial" w:cs="Arial"/>
          <w:noProof/>
          <w:color w:val="auto"/>
          <w:sz w:val="24"/>
        </w:rPr>
        <w:t>Pr</w:t>
      </w:r>
      <w:r w:rsidRPr="00F547B4">
        <w:rPr>
          <w:rFonts w:ascii="Arial" w:hAnsi="Arial" w:cs="Arial"/>
          <w:noProof/>
          <w:color w:val="auto"/>
          <w:sz w:val="24"/>
        </w:rPr>
        <w:t>actice</w:t>
      </w:r>
      <w:r w:rsidRPr="00F547B4">
        <w:rPr>
          <w:rFonts w:ascii="Arial" w:hAnsi="Arial" w:cs="Arial"/>
          <w:color w:val="auto"/>
          <w:sz w:val="24"/>
        </w:rPr>
        <w:t xml:space="preserve">  </w:t>
      </w:r>
      <w:hyperlink r:id="rId23" w:history="1">
        <w:r w:rsidR="00CD2CCB" w:rsidRPr="00F547B4">
          <w:rPr>
            <w:rStyle w:val="Hyperlink"/>
            <w:rFonts w:ascii="Arial" w:hAnsi="Arial" w:cs="Arial"/>
            <w:color w:val="005EB8"/>
            <w:sz w:val="24"/>
          </w:rPr>
          <w:t>https://ico.org.uk/media/1061/anonymisation-code.pdf</w:t>
        </w:r>
      </w:hyperlink>
      <w:r w:rsidR="00CD2CCB" w:rsidRPr="00F547B4">
        <w:rPr>
          <w:rFonts w:ascii="Arial" w:hAnsi="Arial" w:cs="Arial"/>
          <w:color w:val="005EB8"/>
          <w:sz w:val="24"/>
        </w:rPr>
        <w:t xml:space="preserve"> </w:t>
      </w:r>
    </w:p>
    <w:p w14:paraId="0F039E84" w14:textId="77777777" w:rsidR="007647FB" w:rsidRPr="00F547B4" w:rsidRDefault="007647FB" w:rsidP="00C81EB7">
      <w:pPr>
        <w:spacing w:after="0" w:line="240" w:lineRule="auto"/>
        <w:rPr>
          <w:rFonts w:ascii="Arial" w:hAnsi="Arial" w:cs="Arial"/>
          <w:color w:val="auto"/>
          <w:sz w:val="24"/>
        </w:rPr>
      </w:pPr>
    </w:p>
    <w:p w14:paraId="18E4D72B" w14:textId="77777777" w:rsidR="00585642" w:rsidRPr="00F547B4" w:rsidRDefault="00585642" w:rsidP="00C81EB7">
      <w:pPr>
        <w:spacing w:after="0" w:line="240" w:lineRule="auto"/>
        <w:rPr>
          <w:rFonts w:ascii="Arial" w:hAnsi="Arial" w:cs="Arial"/>
          <w:color w:val="auto"/>
          <w:sz w:val="24"/>
        </w:rPr>
      </w:pPr>
      <w:r w:rsidRPr="00F547B4">
        <w:rPr>
          <w:rFonts w:ascii="Arial" w:hAnsi="Arial" w:cs="Arial"/>
          <w:color w:val="auto"/>
          <w:sz w:val="24"/>
        </w:rPr>
        <w:t>Records Management Code of Practice for Health and Social Care 2016</w:t>
      </w:r>
    </w:p>
    <w:p w14:paraId="1E1F3C5A" w14:textId="77777777" w:rsidR="00CD2CCB" w:rsidRPr="00F547B4" w:rsidRDefault="00C81EB7" w:rsidP="00C81EB7">
      <w:pPr>
        <w:spacing w:after="0" w:line="240" w:lineRule="auto"/>
        <w:rPr>
          <w:rFonts w:ascii="Arial" w:hAnsi="Arial" w:cs="Arial"/>
          <w:color w:val="005EB8"/>
          <w:sz w:val="24"/>
        </w:rPr>
      </w:pPr>
      <w:hyperlink r:id="rId24" w:history="1">
        <w:r w:rsidR="00CD2CCB" w:rsidRPr="00F547B4">
          <w:rPr>
            <w:rStyle w:val="Hyperlink"/>
            <w:rFonts w:ascii="Arial" w:hAnsi="Arial" w:cs="Arial"/>
            <w:color w:val="005EB8"/>
            <w:sz w:val="24"/>
          </w:rPr>
          <w:t>https://digital.nhs.uk/data-and-information/looking-after-information/data-security-and-information-governance/codes-of-practice-for-handling-information-in-health-and-care/records-management-code-of-practice-for-health-and-social-care-2016</w:t>
        </w:r>
      </w:hyperlink>
      <w:r w:rsidR="00CD2CCB" w:rsidRPr="00F547B4">
        <w:rPr>
          <w:rFonts w:ascii="Arial" w:hAnsi="Arial" w:cs="Arial"/>
          <w:color w:val="005EB8"/>
          <w:sz w:val="24"/>
        </w:rPr>
        <w:t xml:space="preserve"> </w:t>
      </w:r>
    </w:p>
    <w:p w14:paraId="2F5B1739" w14:textId="77777777" w:rsidR="007647FB" w:rsidRPr="00F547B4" w:rsidRDefault="007647FB" w:rsidP="00C81EB7">
      <w:pPr>
        <w:spacing w:after="0" w:line="240" w:lineRule="auto"/>
        <w:rPr>
          <w:rFonts w:ascii="Arial" w:hAnsi="Arial" w:cs="Arial"/>
          <w:color w:val="auto"/>
          <w:sz w:val="24"/>
        </w:rPr>
      </w:pPr>
    </w:p>
    <w:p w14:paraId="5496A6F8" w14:textId="77777777" w:rsidR="00CD2CCB" w:rsidRPr="00F547B4" w:rsidRDefault="007647FB" w:rsidP="00C81EB7">
      <w:pPr>
        <w:spacing w:after="0" w:line="240" w:lineRule="auto"/>
        <w:rPr>
          <w:rFonts w:ascii="Arial" w:hAnsi="Arial" w:cs="Arial"/>
          <w:color w:val="auto"/>
          <w:sz w:val="24"/>
        </w:rPr>
      </w:pPr>
      <w:r w:rsidRPr="00F547B4">
        <w:rPr>
          <w:rFonts w:ascii="Arial" w:hAnsi="Arial" w:cs="Arial"/>
          <w:noProof/>
          <w:color w:val="auto"/>
          <w:sz w:val="24"/>
        </w:rPr>
        <w:t>The Freedom of Information and Data Protection (Appropriate Limit and Fees) Regulations 2004</w:t>
      </w:r>
    </w:p>
    <w:p w14:paraId="329059F4" w14:textId="77777777" w:rsidR="007647FB" w:rsidRPr="00F547B4" w:rsidRDefault="00C81EB7" w:rsidP="00C81EB7">
      <w:pPr>
        <w:spacing w:after="0" w:line="240" w:lineRule="auto"/>
        <w:rPr>
          <w:rFonts w:ascii="Arial" w:hAnsi="Arial" w:cs="Arial"/>
          <w:color w:val="auto"/>
          <w:sz w:val="24"/>
        </w:rPr>
      </w:pPr>
      <w:hyperlink r:id="rId25" w:history="1">
        <w:r w:rsidR="007647FB" w:rsidRPr="00F547B4">
          <w:rPr>
            <w:rStyle w:val="Hyperlink"/>
            <w:rFonts w:ascii="Arial" w:hAnsi="Arial" w:cs="Arial"/>
            <w:noProof/>
            <w:color w:val="005EB8"/>
            <w:sz w:val="24"/>
          </w:rPr>
          <w:t>http://www.legislation.gov.uk/uksi/2004/3244/contents/made</w:t>
        </w:r>
      </w:hyperlink>
      <w:r w:rsidR="007647FB" w:rsidRPr="00F547B4">
        <w:rPr>
          <w:rFonts w:ascii="Arial" w:hAnsi="Arial" w:cs="Arial"/>
          <w:color w:val="auto"/>
          <w:sz w:val="24"/>
        </w:rPr>
        <w:t xml:space="preserve"> </w:t>
      </w:r>
    </w:p>
    <w:p w14:paraId="66D7A1A8" w14:textId="77777777" w:rsidR="00CD2CCB" w:rsidRPr="00662184" w:rsidRDefault="00CD2CCB" w:rsidP="00C81EB7">
      <w:pPr>
        <w:spacing w:after="0" w:line="240" w:lineRule="auto"/>
        <w:rPr>
          <w:rFonts w:ascii="Arial" w:hAnsi="Arial" w:cs="Arial"/>
          <w:color w:val="auto"/>
        </w:rPr>
      </w:pPr>
    </w:p>
    <w:p w14:paraId="796196D3" w14:textId="77777777" w:rsidR="00CD2CCB" w:rsidRPr="00662184" w:rsidRDefault="00CD2CCB" w:rsidP="00C81EB7">
      <w:pPr>
        <w:spacing w:after="0" w:line="240" w:lineRule="auto"/>
        <w:rPr>
          <w:rFonts w:ascii="Arial" w:hAnsi="Arial" w:cs="Arial"/>
          <w:color w:val="auto"/>
        </w:rPr>
      </w:pPr>
    </w:p>
    <w:p w14:paraId="2FE412F7" w14:textId="77777777" w:rsidR="00CD2CCB" w:rsidRPr="00662184" w:rsidRDefault="00CD2CCB" w:rsidP="00C81EB7">
      <w:pPr>
        <w:spacing w:after="0" w:line="240" w:lineRule="auto"/>
        <w:rPr>
          <w:rFonts w:ascii="Arial" w:hAnsi="Arial" w:cs="Arial"/>
          <w:color w:val="auto"/>
        </w:rPr>
      </w:pPr>
    </w:p>
    <w:p w14:paraId="5BB86060" w14:textId="77777777" w:rsidR="00585642" w:rsidRPr="00662184" w:rsidRDefault="00585642" w:rsidP="00C81EB7">
      <w:pPr>
        <w:suppressAutoHyphens w:val="0"/>
        <w:spacing w:after="0" w:line="240" w:lineRule="auto"/>
        <w:rPr>
          <w:rFonts w:ascii="Arial" w:eastAsiaTheme="majorEastAsia" w:hAnsi="Arial" w:cs="Arial"/>
          <w:b/>
          <w:color w:val="00A499"/>
          <w:sz w:val="44"/>
          <w:szCs w:val="32"/>
        </w:rPr>
      </w:pPr>
      <w:r w:rsidRPr="00662184">
        <w:rPr>
          <w:rFonts w:ascii="Arial" w:hAnsi="Arial" w:cs="Arial"/>
        </w:rPr>
        <w:br w:type="page"/>
      </w:r>
    </w:p>
    <w:p w14:paraId="227BD779" w14:textId="77777777" w:rsidR="003902A7" w:rsidRPr="00662184" w:rsidRDefault="003902A7" w:rsidP="00C81EB7">
      <w:pPr>
        <w:pStyle w:val="Heading3"/>
        <w:spacing w:before="0" w:after="0" w:line="240" w:lineRule="auto"/>
        <w:rPr>
          <w:rFonts w:ascii="Arial" w:hAnsi="Arial" w:cs="Arial"/>
          <w:b/>
          <w:color w:val="005EB8"/>
          <w:sz w:val="40"/>
          <w:szCs w:val="40"/>
        </w:rPr>
      </w:pPr>
      <w:bookmarkStart w:id="36" w:name="_Toc43875791"/>
      <w:r w:rsidRPr="00662184">
        <w:rPr>
          <w:rFonts w:ascii="Arial" w:hAnsi="Arial" w:cs="Arial"/>
          <w:b/>
          <w:color w:val="005EB8"/>
          <w:sz w:val="40"/>
          <w:szCs w:val="40"/>
        </w:rPr>
        <w:lastRenderedPageBreak/>
        <w:t>Appendix 1: Process</w:t>
      </w:r>
      <w:bookmarkEnd w:id="36"/>
    </w:p>
    <w:p w14:paraId="0405F828" w14:textId="77777777" w:rsidR="003902A7" w:rsidRPr="00F547B4" w:rsidRDefault="003902A7" w:rsidP="00C81EB7">
      <w:pPr>
        <w:spacing w:after="0" w:line="240" w:lineRule="auto"/>
        <w:rPr>
          <w:rFonts w:ascii="Arial" w:hAnsi="Arial" w:cs="Arial"/>
          <w:color w:val="auto"/>
          <w:sz w:val="24"/>
        </w:rPr>
      </w:pPr>
      <w:r w:rsidRPr="00F547B4">
        <w:rPr>
          <w:rFonts w:ascii="Arial" w:hAnsi="Arial" w:cs="Arial"/>
          <w:color w:val="auto"/>
          <w:sz w:val="24"/>
        </w:rPr>
        <w:t>FOI</w:t>
      </w:r>
      <w:r w:rsidR="00A87B54" w:rsidRPr="00F547B4">
        <w:rPr>
          <w:rFonts w:ascii="Arial" w:hAnsi="Arial" w:cs="Arial"/>
          <w:color w:val="auto"/>
          <w:sz w:val="24"/>
        </w:rPr>
        <w:t xml:space="preserve">, EIR and RPSIR </w:t>
      </w:r>
      <w:r w:rsidRPr="00F547B4">
        <w:rPr>
          <w:rFonts w:ascii="Arial" w:hAnsi="Arial" w:cs="Arial"/>
          <w:color w:val="auto"/>
          <w:sz w:val="24"/>
        </w:rPr>
        <w:t>Request Procedure</w:t>
      </w:r>
    </w:p>
    <w:p w14:paraId="740DB6AC" w14:textId="47F08514" w:rsidR="00C3276C" w:rsidRPr="00F547B4" w:rsidRDefault="003902A7" w:rsidP="00F547B4">
      <w:pPr>
        <w:pStyle w:val="ListParagraph"/>
        <w:numPr>
          <w:ilvl w:val="0"/>
          <w:numId w:val="23"/>
        </w:numPr>
        <w:spacing w:before="0" w:after="0" w:line="240" w:lineRule="auto"/>
        <w:ind w:left="360"/>
        <w:rPr>
          <w:rFonts w:ascii="Arial" w:hAnsi="Arial" w:cs="Arial"/>
          <w:color w:val="auto"/>
          <w:sz w:val="24"/>
        </w:rPr>
      </w:pPr>
      <w:r w:rsidRPr="00F547B4">
        <w:rPr>
          <w:rFonts w:ascii="Arial" w:hAnsi="Arial" w:cs="Arial"/>
          <w:color w:val="auto"/>
          <w:sz w:val="24"/>
        </w:rPr>
        <w:t xml:space="preserve">All new </w:t>
      </w:r>
      <w:r w:rsidR="00C3276C" w:rsidRPr="00F547B4">
        <w:rPr>
          <w:rFonts w:ascii="Arial" w:hAnsi="Arial" w:cs="Arial"/>
          <w:color w:val="auto"/>
          <w:sz w:val="24"/>
        </w:rPr>
        <w:t xml:space="preserve">information </w:t>
      </w:r>
      <w:r w:rsidRPr="00F547B4">
        <w:rPr>
          <w:rFonts w:ascii="Arial" w:hAnsi="Arial" w:cs="Arial"/>
          <w:color w:val="auto"/>
          <w:sz w:val="24"/>
        </w:rPr>
        <w:t xml:space="preserve">requests received </w:t>
      </w:r>
      <w:r w:rsidR="00C3276C" w:rsidRPr="00F547B4">
        <w:rPr>
          <w:rFonts w:ascii="Arial" w:hAnsi="Arial" w:cs="Arial"/>
          <w:color w:val="auto"/>
          <w:sz w:val="24"/>
        </w:rPr>
        <w:t xml:space="preserve">by </w:t>
      </w:r>
      <w:r w:rsidR="007B4A37" w:rsidRPr="00F547B4">
        <w:rPr>
          <w:rFonts w:ascii="Arial" w:hAnsi="Arial" w:cs="Arial"/>
          <w:color w:val="auto"/>
          <w:sz w:val="24"/>
        </w:rPr>
        <w:t xml:space="preserve">staff </w:t>
      </w:r>
      <w:r w:rsidR="00A00787" w:rsidRPr="00F547B4">
        <w:rPr>
          <w:rFonts w:ascii="Arial" w:hAnsi="Arial" w:cs="Arial"/>
          <w:color w:val="auto"/>
          <w:sz w:val="24"/>
        </w:rPr>
        <w:t>of</w:t>
      </w:r>
      <w:r w:rsidR="00C3276C" w:rsidRPr="00F547B4">
        <w:rPr>
          <w:rFonts w:ascii="Arial" w:hAnsi="Arial" w:cs="Arial"/>
          <w:color w:val="auto"/>
          <w:sz w:val="24"/>
        </w:rPr>
        <w:t xml:space="preserve"> the CCG </w:t>
      </w:r>
      <w:r w:rsidRPr="00F547B4">
        <w:rPr>
          <w:rFonts w:ascii="Arial" w:hAnsi="Arial" w:cs="Arial"/>
          <w:color w:val="auto"/>
          <w:sz w:val="24"/>
        </w:rPr>
        <w:t xml:space="preserve">must be sent to the FOI </w:t>
      </w:r>
      <w:r w:rsidR="00C3276C" w:rsidRPr="00F547B4">
        <w:rPr>
          <w:rFonts w:ascii="Arial" w:hAnsi="Arial" w:cs="Arial"/>
          <w:color w:val="auto"/>
          <w:sz w:val="24"/>
        </w:rPr>
        <w:t>T</w:t>
      </w:r>
      <w:r w:rsidRPr="00F547B4">
        <w:rPr>
          <w:rFonts w:ascii="Arial" w:hAnsi="Arial" w:cs="Arial"/>
          <w:color w:val="auto"/>
          <w:sz w:val="24"/>
        </w:rPr>
        <w:t xml:space="preserve">eam </w:t>
      </w:r>
      <w:r w:rsidR="00C3276C" w:rsidRPr="00F547B4">
        <w:rPr>
          <w:rFonts w:ascii="Arial" w:hAnsi="Arial" w:cs="Arial"/>
          <w:color w:val="auto"/>
          <w:sz w:val="24"/>
        </w:rPr>
        <w:t>immediately. The FOI Team</w:t>
      </w:r>
      <w:r w:rsidRPr="00F547B4">
        <w:rPr>
          <w:rFonts w:ascii="Arial" w:hAnsi="Arial" w:cs="Arial"/>
          <w:color w:val="auto"/>
          <w:sz w:val="24"/>
        </w:rPr>
        <w:t xml:space="preserve"> will log each </w:t>
      </w:r>
      <w:r w:rsidRPr="00F547B4">
        <w:rPr>
          <w:rFonts w:ascii="Arial" w:hAnsi="Arial" w:cs="Arial"/>
          <w:noProof/>
          <w:color w:val="auto"/>
          <w:sz w:val="24"/>
        </w:rPr>
        <w:t>request</w:t>
      </w:r>
      <w:r w:rsidRPr="00F547B4">
        <w:rPr>
          <w:rFonts w:ascii="Arial" w:hAnsi="Arial" w:cs="Arial"/>
          <w:color w:val="auto"/>
          <w:sz w:val="24"/>
        </w:rPr>
        <w:t xml:space="preserve"> on the </w:t>
      </w:r>
      <w:r w:rsidR="007B4A37" w:rsidRPr="00F547B4">
        <w:rPr>
          <w:rFonts w:ascii="Arial" w:hAnsi="Arial" w:cs="Arial"/>
          <w:noProof/>
          <w:color w:val="auto"/>
          <w:sz w:val="24"/>
        </w:rPr>
        <w:t>d</w:t>
      </w:r>
      <w:r w:rsidRPr="00F547B4">
        <w:rPr>
          <w:rFonts w:ascii="Arial" w:hAnsi="Arial" w:cs="Arial"/>
          <w:noProof/>
          <w:color w:val="auto"/>
          <w:sz w:val="24"/>
        </w:rPr>
        <w:t>atabase. The FOI team will allocate a unique reference number and</w:t>
      </w:r>
      <w:r w:rsidR="00C3276C" w:rsidRPr="00F547B4">
        <w:rPr>
          <w:rFonts w:ascii="Arial" w:hAnsi="Arial" w:cs="Arial"/>
          <w:color w:val="auto"/>
          <w:sz w:val="24"/>
        </w:rPr>
        <w:t xml:space="preserve"> create</w:t>
      </w:r>
      <w:r w:rsidRPr="00F547B4">
        <w:rPr>
          <w:rFonts w:ascii="Arial" w:hAnsi="Arial" w:cs="Arial"/>
          <w:color w:val="auto"/>
          <w:sz w:val="24"/>
        </w:rPr>
        <w:t xml:space="preserve"> electronic folders for each </w:t>
      </w:r>
      <w:r w:rsidRPr="00F547B4">
        <w:rPr>
          <w:rFonts w:ascii="Arial" w:hAnsi="Arial" w:cs="Arial"/>
          <w:noProof/>
          <w:color w:val="auto"/>
          <w:sz w:val="24"/>
        </w:rPr>
        <w:t>request</w:t>
      </w:r>
      <w:r w:rsidRPr="00F547B4">
        <w:rPr>
          <w:rFonts w:ascii="Arial" w:hAnsi="Arial" w:cs="Arial"/>
          <w:color w:val="auto"/>
          <w:sz w:val="24"/>
        </w:rPr>
        <w:t>.</w:t>
      </w:r>
    </w:p>
    <w:p w14:paraId="4D25E1C4" w14:textId="77777777" w:rsidR="00C3276C" w:rsidRPr="00F547B4" w:rsidRDefault="00C3276C" w:rsidP="00F547B4">
      <w:pPr>
        <w:pStyle w:val="ListParagraph"/>
        <w:numPr>
          <w:ilvl w:val="0"/>
          <w:numId w:val="0"/>
        </w:numPr>
        <w:spacing w:before="0" w:after="0" w:line="240" w:lineRule="auto"/>
        <w:ind w:left="360"/>
        <w:rPr>
          <w:rFonts w:ascii="Arial" w:hAnsi="Arial" w:cs="Arial"/>
          <w:color w:val="auto"/>
          <w:sz w:val="24"/>
        </w:rPr>
      </w:pPr>
    </w:p>
    <w:p w14:paraId="4152EAA7" w14:textId="0AFA3A23" w:rsidR="00C3276C" w:rsidRPr="00F547B4" w:rsidRDefault="003902A7" w:rsidP="00F547B4">
      <w:pPr>
        <w:pStyle w:val="ListParagraph"/>
        <w:numPr>
          <w:ilvl w:val="0"/>
          <w:numId w:val="23"/>
        </w:numPr>
        <w:spacing w:before="0" w:after="0" w:line="240" w:lineRule="auto"/>
        <w:ind w:left="360"/>
        <w:rPr>
          <w:rFonts w:ascii="Arial" w:hAnsi="Arial" w:cs="Arial"/>
          <w:color w:val="auto"/>
          <w:sz w:val="24"/>
        </w:rPr>
      </w:pPr>
      <w:r w:rsidRPr="00F547B4">
        <w:rPr>
          <w:rFonts w:ascii="Arial" w:hAnsi="Arial" w:cs="Arial"/>
          <w:noProof/>
          <w:color w:val="auto"/>
          <w:sz w:val="24"/>
        </w:rPr>
        <w:t>All applicants will be sent a standard FOI acknowledgment</w:t>
      </w:r>
      <w:r w:rsidR="007B4A37" w:rsidRPr="00F547B4">
        <w:rPr>
          <w:rFonts w:ascii="Arial" w:hAnsi="Arial" w:cs="Arial"/>
          <w:noProof/>
          <w:color w:val="auto"/>
          <w:sz w:val="24"/>
        </w:rPr>
        <w:t>, where possible</w:t>
      </w:r>
      <w:r w:rsidRPr="00F547B4">
        <w:rPr>
          <w:rFonts w:ascii="Arial" w:hAnsi="Arial" w:cs="Arial"/>
          <w:color w:val="auto"/>
          <w:sz w:val="24"/>
        </w:rPr>
        <w:t xml:space="preserve"> within two working days of receipt of </w:t>
      </w:r>
      <w:r w:rsidR="00C3276C" w:rsidRPr="00F547B4">
        <w:rPr>
          <w:rFonts w:ascii="Arial" w:hAnsi="Arial" w:cs="Arial"/>
          <w:color w:val="auto"/>
          <w:sz w:val="24"/>
        </w:rPr>
        <w:t xml:space="preserve">a </w:t>
      </w:r>
      <w:r w:rsidRPr="00F547B4">
        <w:rPr>
          <w:rFonts w:ascii="Arial" w:hAnsi="Arial" w:cs="Arial"/>
          <w:color w:val="auto"/>
          <w:sz w:val="24"/>
        </w:rPr>
        <w:t>request.</w:t>
      </w:r>
    </w:p>
    <w:p w14:paraId="2500E954" w14:textId="77777777" w:rsidR="00C3276C" w:rsidRPr="00F547B4" w:rsidRDefault="00C3276C" w:rsidP="00F547B4">
      <w:pPr>
        <w:pStyle w:val="ListParagraph"/>
        <w:numPr>
          <w:ilvl w:val="0"/>
          <w:numId w:val="0"/>
        </w:numPr>
        <w:spacing w:before="0" w:after="0" w:line="240" w:lineRule="auto"/>
        <w:ind w:left="360"/>
        <w:rPr>
          <w:rFonts w:ascii="Arial" w:hAnsi="Arial" w:cs="Arial"/>
          <w:color w:val="auto"/>
          <w:sz w:val="24"/>
        </w:rPr>
      </w:pPr>
    </w:p>
    <w:p w14:paraId="2F03FB22" w14:textId="0C5D326D" w:rsidR="00C3276C" w:rsidRPr="00F547B4" w:rsidRDefault="003902A7" w:rsidP="00F547B4">
      <w:pPr>
        <w:pStyle w:val="ListParagraph"/>
        <w:numPr>
          <w:ilvl w:val="0"/>
          <w:numId w:val="23"/>
        </w:numPr>
        <w:spacing w:before="0" w:after="0" w:line="240" w:lineRule="auto"/>
        <w:ind w:left="360"/>
        <w:rPr>
          <w:rFonts w:ascii="Arial" w:hAnsi="Arial" w:cs="Arial"/>
          <w:noProof/>
          <w:color w:val="auto"/>
          <w:sz w:val="24"/>
        </w:rPr>
      </w:pPr>
      <w:r w:rsidRPr="00F547B4">
        <w:rPr>
          <w:rFonts w:ascii="Arial" w:hAnsi="Arial" w:cs="Arial"/>
          <w:noProof/>
          <w:color w:val="auto"/>
          <w:sz w:val="24"/>
        </w:rPr>
        <w:t xml:space="preserve">All information requests received will be assessed to ascertain whether: </w:t>
      </w:r>
    </w:p>
    <w:p w14:paraId="46C602FF" w14:textId="77777777" w:rsidR="00C3276C" w:rsidRPr="00F547B4" w:rsidRDefault="003902A7" w:rsidP="00F547B4">
      <w:pPr>
        <w:pStyle w:val="ListParagraph"/>
        <w:numPr>
          <w:ilvl w:val="0"/>
          <w:numId w:val="40"/>
        </w:numPr>
        <w:spacing w:before="0" w:after="0" w:line="240" w:lineRule="auto"/>
        <w:ind w:left="720"/>
        <w:rPr>
          <w:rFonts w:ascii="Arial" w:hAnsi="Arial" w:cs="Arial"/>
          <w:noProof/>
          <w:color w:val="auto"/>
          <w:sz w:val="24"/>
        </w:rPr>
      </w:pPr>
      <w:r w:rsidRPr="00F547B4">
        <w:rPr>
          <w:rFonts w:ascii="Arial" w:hAnsi="Arial" w:cs="Arial"/>
          <w:noProof/>
          <w:color w:val="auto"/>
          <w:sz w:val="24"/>
        </w:rPr>
        <w:t>It is a valid</w:t>
      </w:r>
      <w:r w:rsidRPr="00F547B4">
        <w:rPr>
          <w:rFonts w:ascii="Arial" w:hAnsi="Arial" w:cs="Arial"/>
          <w:color w:val="auto"/>
          <w:sz w:val="24"/>
        </w:rPr>
        <w:t xml:space="preserve"> </w:t>
      </w:r>
      <w:r w:rsidR="00C3276C" w:rsidRPr="00F547B4">
        <w:rPr>
          <w:rFonts w:ascii="Arial" w:hAnsi="Arial" w:cs="Arial"/>
          <w:color w:val="auto"/>
          <w:sz w:val="24"/>
        </w:rPr>
        <w:t>FOI, EIR or RPSI</w:t>
      </w:r>
      <w:r w:rsidR="008469D1" w:rsidRPr="00F547B4">
        <w:rPr>
          <w:rFonts w:ascii="Arial" w:hAnsi="Arial" w:cs="Arial"/>
          <w:color w:val="auto"/>
          <w:sz w:val="24"/>
        </w:rPr>
        <w:t>R</w:t>
      </w:r>
      <w:r w:rsidRPr="00F547B4">
        <w:rPr>
          <w:rFonts w:ascii="Arial" w:hAnsi="Arial" w:cs="Arial"/>
          <w:color w:val="auto"/>
          <w:sz w:val="24"/>
        </w:rPr>
        <w:t xml:space="preserve"> </w:t>
      </w:r>
      <w:r w:rsidRPr="00F547B4">
        <w:rPr>
          <w:rFonts w:ascii="Arial" w:hAnsi="Arial" w:cs="Arial"/>
          <w:noProof/>
          <w:color w:val="auto"/>
          <w:sz w:val="24"/>
        </w:rPr>
        <w:t>request</w:t>
      </w:r>
      <w:r w:rsidR="008469D1" w:rsidRPr="00F547B4">
        <w:rPr>
          <w:rFonts w:ascii="Arial" w:hAnsi="Arial" w:cs="Arial"/>
          <w:noProof/>
          <w:color w:val="auto"/>
          <w:sz w:val="24"/>
        </w:rPr>
        <w:t>;</w:t>
      </w:r>
    </w:p>
    <w:p w14:paraId="356DBA98" w14:textId="77777777" w:rsidR="00C3276C" w:rsidRPr="00F547B4" w:rsidRDefault="003902A7" w:rsidP="00F547B4">
      <w:pPr>
        <w:pStyle w:val="ListParagraph"/>
        <w:numPr>
          <w:ilvl w:val="0"/>
          <w:numId w:val="40"/>
        </w:numPr>
        <w:spacing w:before="0" w:after="0" w:line="240" w:lineRule="auto"/>
        <w:ind w:left="720"/>
        <w:rPr>
          <w:rFonts w:ascii="Arial" w:hAnsi="Arial" w:cs="Arial"/>
          <w:noProof/>
          <w:color w:val="auto"/>
          <w:sz w:val="24"/>
        </w:rPr>
      </w:pPr>
      <w:r w:rsidRPr="00F547B4">
        <w:rPr>
          <w:rFonts w:ascii="Arial" w:hAnsi="Arial" w:cs="Arial"/>
          <w:noProof/>
          <w:color w:val="auto"/>
          <w:sz w:val="24"/>
        </w:rPr>
        <w:t>The request is clear</w:t>
      </w:r>
      <w:r w:rsidR="008469D1" w:rsidRPr="00F547B4">
        <w:rPr>
          <w:rFonts w:ascii="Arial" w:hAnsi="Arial" w:cs="Arial"/>
          <w:noProof/>
          <w:color w:val="auto"/>
          <w:sz w:val="24"/>
        </w:rPr>
        <w:t>,</w:t>
      </w:r>
      <w:r w:rsidRPr="00F547B4">
        <w:rPr>
          <w:rFonts w:ascii="Arial" w:hAnsi="Arial" w:cs="Arial"/>
          <w:noProof/>
          <w:color w:val="auto"/>
          <w:sz w:val="24"/>
        </w:rPr>
        <w:t xml:space="preserve"> </w:t>
      </w:r>
      <w:r w:rsidR="008469D1" w:rsidRPr="00F547B4">
        <w:rPr>
          <w:rFonts w:ascii="Arial" w:hAnsi="Arial" w:cs="Arial"/>
          <w:noProof/>
          <w:color w:val="auto"/>
          <w:sz w:val="24"/>
        </w:rPr>
        <w:t>i</w:t>
      </w:r>
      <w:r w:rsidRPr="00F547B4">
        <w:rPr>
          <w:rFonts w:ascii="Arial" w:hAnsi="Arial" w:cs="Arial"/>
          <w:noProof/>
          <w:color w:val="auto"/>
          <w:sz w:val="24"/>
        </w:rPr>
        <w:t xml:space="preserve">f </w:t>
      </w:r>
      <w:r w:rsidR="00781D75" w:rsidRPr="00F547B4">
        <w:rPr>
          <w:rFonts w:ascii="Arial" w:hAnsi="Arial" w:cs="Arial"/>
          <w:noProof/>
          <w:color w:val="auto"/>
          <w:sz w:val="24"/>
        </w:rPr>
        <w:t>not,</w:t>
      </w:r>
      <w:r w:rsidRPr="00F547B4">
        <w:rPr>
          <w:rFonts w:ascii="Arial" w:hAnsi="Arial" w:cs="Arial"/>
          <w:noProof/>
          <w:color w:val="auto"/>
          <w:sz w:val="24"/>
        </w:rPr>
        <w:t xml:space="preserve"> the applicant will be asked to clarify their request</w:t>
      </w:r>
      <w:r w:rsidR="008469D1" w:rsidRPr="00F547B4">
        <w:rPr>
          <w:rFonts w:ascii="Arial" w:hAnsi="Arial" w:cs="Arial"/>
          <w:noProof/>
          <w:color w:val="auto"/>
          <w:sz w:val="24"/>
        </w:rPr>
        <w:t>;</w:t>
      </w:r>
    </w:p>
    <w:p w14:paraId="4D9C1769" w14:textId="60054410" w:rsidR="00C3276C" w:rsidRPr="00F547B4" w:rsidRDefault="003902A7" w:rsidP="00F547B4">
      <w:pPr>
        <w:pStyle w:val="ListParagraph"/>
        <w:numPr>
          <w:ilvl w:val="0"/>
          <w:numId w:val="40"/>
        </w:numPr>
        <w:spacing w:before="0" w:after="0" w:line="240" w:lineRule="auto"/>
        <w:ind w:left="720"/>
        <w:rPr>
          <w:rFonts w:ascii="Arial" w:hAnsi="Arial" w:cs="Arial"/>
          <w:noProof/>
          <w:color w:val="auto"/>
          <w:sz w:val="24"/>
        </w:rPr>
      </w:pPr>
      <w:r w:rsidRPr="00F547B4">
        <w:rPr>
          <w:rFonts w:ascii="Arial" w:hAnsi="Arial" w:cs="Arial"/>
          <w:noProof/>
          <w:color w:val="auto"/>
          <w:sz w:val="24"/>
        </w:rPr>
        <w:t>The estimate of time needed to comply with</w:t>
      </w:r>
      <w:r w:rsidRPr="00F547B4">
        <w:rPr>
          <w:rFonts w:ascii="Arial" w:hAnsi="Arial" w:cs="Arial"/>
          <w:color w:val="auto"/>
          <w:sz w:val="24"/>
        </w:rPr>
        <w:t xml:space="preserve"> </w:t>
      </w:r>
      <w:r w:rsidR="007B4A37" w:rsidRPr="00F547B4">
        <w:rPr>
          <w:rFonts w:ascii="Arial" w:hAnsi="Arial" w:cs="Arial"/>
          <w:color w:val="auto"/>
          <w:sz w:val="24"/>
        </w:rPr>
        <w:t xml:space="preserve">the </w:t>
      </w:r>
      <w:r w:rsidRPr="00F547B4">
        <w:rPr>
          <w:rFonts w:ascii="Arial" w:hAnsi="Arial" w:cs="Arial"/>
          <w:noProof/>
          <w:color w:val="auto"/>
          <w:sz w:val="24"/>
        </w:rPr>
        <w:t>request will exceed the appropriate time limit</w:t>
      </w:r>
      <w:r w:rsidR="008469D1" w:rsidRPr="00F547B4">
        <w:rPr>
          <w:rFonts w:ascii="Arial" w:hAnsi="Arial" w:cs="Arial"/>
          <w:noProof/>
          <w:color w:val="auto"/>
          <w:sz w:val="24"/>
        </w:rPr>
        <w:t>, i</w:t>
      </w:r>
      <w:r w:rsidRPr="00F547B4">
        <w:rPr>
          <w:rFonts w:ascii="Arial" w:hAnsi="Arial" w:cs="Arial"/>
          <w:noProof/>
          <w:color w:val="auto"/>
          <w:sz w:val="24"/>
        </w:rPr>
        <w:t>f this is the case, the applicant will be asked if they wish to redefine their request</w:t>
      </w:r>
      <w:r w:rsidR="007B4A37" w:rsidRPr="00F547B4">
        <w:rPr>
          <w:rFonts w:ascii="Arial" w:hAnsi="Arial" w:cs="Arial"/>
          <w:noProof/>
          <w:color w:val="auto"/>
          <w:sz w:val="24"/>
        </w:rPr>
        <w:t>;</w:t>
      </w:r>
    </w:p>
    <w:p w14:paraId="783AE7D7" w14:textId="387C8707" w:rsidR="00C3276C" w:rsidRPr="00F547B4" w:rsidRDefault="003902A7" w:rsidP="00F547B4">
      <w:pPr>
        <w:pStyle w:val="ListParagraph"/>
        <w:numPr>
          <w:ilvl w:val="0"/>
          <w:numId w:val="40"/>
        </w:numPr>
        <w:spacing w:before="0" w:after="0" w:line="240" w:lineRule="auto"/>
        <w:ind w:left="720"/>
        <w:rPr>
          <w:rFonts w:ascii="Arial" w:hAnsi="Arial" w:cs="Arial"/>
          <w:color w:val="auto"/>
          <w:sz w:val="24"/>
        </w:rPr>
      </w:pPr>
      <w:r w:rsidRPr="00F547B4">
        <w:rPr>
          <w:rFonts w:ascii="Arial" w:hAnsi="Arial" w:cs="Arial"/>
          <w:noProof/>
          <w:color w:val="auto"/>
          <w:sz w:val="24"/>
        </w:rPr>
        <w:t>Part or all of the information requested falls under one of the exemptions</w:t>
      </w:r>
      <w:r w:rsidR="008469D1" w:rsidRPr="00F547B4">
        <w:rPr>
          <w:rFonts w:ascii="Arial" w:hAnsi="Arial" w:cs="Arial"/>
          <w:color w:val="auto"/>
          <w:sz w:val="24"/>
        </w:rPr>
        <w:t xml:space="preserve"> or exceptions</w:t>
      </w:r>
      <w:r w:rsidRPr="00F547B4">
        <w:rPr>
          <w:rFonts w:ascii="Arial" w:hAnsi="Arial" w:cs="Arial"/>
          <w:color w:val="auto"/>
          <w:sz w:val="24"/>
        </w:rPr>
        <w:t xml:space="preserve"> contained within the </w:t>
      </w:r>
      <w:r w:rsidR="008469D1" w:rsidRPr="00F547B4">
        <w:rPr>
          <w:rFonts w:ascii="Arial" w:hAnsi="Arial" w:cs="Arial"/>
          <w:color w:val="auto"/>
          <w:sz w:val="24"/>
        </w:rPr>
        <w:t>FOIA or EIR</w:t>
      </w:r>
      <w:r w:rsidR="007B4A37" w:rsidRPr="00F547B4">
        <w:rPr>
          <w:rFonts w:ascii="Arial" w:hAnsi="Arial" w:cs="Arial"/>
          <w:color w:val="auto"/>
          <w:sz w:val="24"/>
        </w:rPr>
        <w:t>;</w:t>
      </w:r>
    </w:p>
    <w:p w14:paraId="06DD1500" w14:textId="5C1FB7EE" w:rsidR="00C3276C" w:rsidRPr="00F547B4" w:rsidRDefault="003902A7" w:rsidP="00F547B4">
      <w:pPr>
        <w:pStyle w:val="ListParagraph"/>
        <w:numPr>
          <w:ilvl w:val="0"/>
          <w:numId w:val="40"/>
        </w:numPr>
        <w:spacing w:before="0" w:after="0" w:line="240" w:lineRule="auto"/>
        <w:ind w:left="720"/>
        <w:rPr>
          <w:rFonts w:ascii="Arial" w:hAnsi="Arial" w:cs="Arial"/>
          <w:color w:val="auto"/>
          <w:sz w:val="24"/>
        </w:rPr>
      </w:pPr>
      <w:r w:rsidRPr="00F547B4">
        <w:rPr>
          <w:rFonts w:ascii="Arial" w:hAnsi="Arial" w:cs="Arial"/>
          <w:noProof/>
          <w:color w:val="auto"/>
          <w:sz w:val="24"/>
        </w:rPr>
        <w:t>The information requested can be found on the CCG publication scheme or website</w:t>
      </w:r>
      <w:r w:rsidR="007B4A37" w:rsidRPr="00F547B4">
        <w:rPr>
          <w:rFonts w:ascii="Arial" w:hAnsi="Arial" w:cs="Arial"/>
          <w:noProof/>
          <w:color w:val="auto"/>
          <w:sz w:val="24"/>
        </w:rPr>
        <w:t>;</w:t>
      </w:r>
      <w:r w:rsidR="007B4A37" w:rsidRPr="00F547B4">
        <w:rPr>
          <w:rFonts w:ascii="Arial" w:hAnsi="Arial" w:cs="Arial"/>
          <w:color w:val="auto"/>
          <w:sz w:val="24"/>
        </w:rPr>
        <w:t xml:space="preserve"> and/or</w:t>
      </w:r>
    </w:p>
    <w:p w14:paraId="6A7B5812" w14:textId="130903E8" w:rsidR="00C3276C" w:rsidRPr="00F547B4" w:rsidRDefault="003902A7" w:rsidP="00F547B4">
      <w:pPr>
        <w:pStyle w:val="ListParagraph"/>
        <w:numPr>
          <w:ilvl w:val="0"/>
          <w:numId w:val="40"/>
        </w:numPr>
        <w:spacing w:before="0" w:after="0" w:line="240" w:lineRule="auto"/>
        <w:ind w:left="720"/>
        <w:rPr>
          <w:rFonts w:ascii="Arial" w:hAnsi="Arial" w:cs="Arial"/>
          <w:color w:val="auto"/>
          <w:sz w:val="24"/>
        </w:rPr>
      </w:pPr>
      <w:r w:rsidRPr="00F547B4">
        <w:rPr>
          <w:rFonts w:ascii="Arial" w:hAnsi="Arial" w:cs="Arial"/>
          <w:color w:val="auto"/>
          <w:sz w:val="24"/>
        </w:rPr>
        <w:t xml:space="preserve">The </w:t>
      </w:r>
      <w:r w:rsidRPr="00F547B4">
        <w:rPr>
          <w:rFonts w:ascii="Arial" w:hAnsi="Arial" w:cs="Arial"/>
          <w:noProof/>
          <w:color w:val="auto"/>
          <w:sz w:val="24"/>
        </w:rPr>
        <w:t>information</w:t>
      </w:r>
      <w:r w:rsidR="007B4A37" w:rsidRPr="00F547B4">
        <w:rPr>
          <w:rFonts w:ascii="Arial" w:hAnsi="Arial" w:cs="Arial"/>
          <w:noProof/>
          <w:color w:val="auto"/>
          <w:sz w:val="24"/>
        </w:rPr>
        <w:t xml:space="preserve"> has</w:t>
      </w:r>
      <w:r w:rsidRPr="00F547B4">
        <w:rPr>
          <w:rFonts w:ascii="Arial" w:hAnsi="Arial" w:cs="Arial"/>
          <w:color w:val="auto"/>
          <w:sz w:val="24"/>
        </w:rPr>
        <w:t xml:space="preserve"> </w:t>
      </w:r>
      <w:r w:rsidRPr="00F547B4">
        <w:rPr>
          <w:rFonts w:ascii="Arial" w:hAnsi="Arial" w:cs="Arial"/>
          <w:noProof/>
          <w:color w:val="auto"/>
          <w:sz w:val="24"/>
        </w:rPr>
        <w:t>been requested</w:t>
      </w:r>
      <w:r w:rsidRPr="00F547B4">
        <w:rPr>
          <w:rFonts w:ascii="Arial" w:hAnsi="Arial" w:cs="Arial"/>
          <w:color w:val="auto"/>
          <w:sz w:val="24"/>
        </w:rPr>
        <w:t xml:space="preserve"> previously.</w:t>
      </w:r>
    </w:p>
    <w:p w14:paraId="18EE97CA" w14:textId="77777777" w:rsidR="00C3276C" w:rsidRPr="00F547B4" w:rsidRDefault="00C3276C" w:rsidP="00F547B4">
      <w:pPr>
        <w:pStyle w:val="ListParagraph"/>
        <w:numPr>
          <w:ilvl w:val="0"/>
          <w:numId w:val="0"/>
        </w:numPr>
        <w:spacing w:before="0" w:after="0" w:line="240" w:lineRule="auto"/>
        <w:ind w:left="916"/>
        <w:rPr>
          <w:rFonts w:ascii="Arial" w:hAnsi="Arial" w:cs="Arial"/>
          <w:color w:val="auto"/>
          <w:sz w:val="24"/>
        </w:rPr>
      </w:pPr>
    </w:p>
    <w:p w14:paraId="1441CD6B" w14:textId="77777777" w:rsidR="00C3276C" w:rsidRPr="00F547B4" w:rsidRDefault="003902A7" w:rsidP="00F547B4">
      <w:pPr>
        <w:pStyle w:val="ListParagraph"/>
        <w:numPr>
          <w:ilvl w:val="0"/>
          <w:numId w:val="23"/>
        </w:numPr>
        <w:spacing w:before="0" w:after="0" w:line="240" w:lineRule="auto"/>
        <w:ind w:left="360"/>
        <w:rPr>
          <w:rFonts w:ascii="Arial" w:hAnsi="Arial" w:cs="Arial"/>
          <w:color w:val="auto"/>
          <w:sz w:val="24"/>
        </w:rPr>
      </w:pPr>
      <w:r w:rsidRPr="00F547B4">
        <w:rPr>
          <w:rFonts w:ascii="Arial" w:hAnsi="Arial" w:cs="Arial"/>
          <w:color w:val="auto"/>
          <w:sz w:val="24"/>
        </w:rPr>
        <w:t xml:space="preserve">Once the request has </w:t>
      </w:r>
      <w:r w:rsidRPr="00F547B4">
        <w:rPr>
          <w:rFonts w:ascii="Arial" w:hAnsi="Arial" w:cs="Arial"/>
          <w:noProof/>
          <w:color w:val="auto"/>
          <w:sz w:val="24"/>
        </w:rPr>
        <w:t>been assessed</w:t>
      </w:r>
      <w:r w:rsidRPr="00F547B4">
        <w:rPr>
          <w:rFonts w:ascii="Arial" w:hAnsi="Arial" w:cs="Arial"/>
          <w:color w:val="auto"/>
          <w:sz w:val="24"/>
        </w:rPr>
        <w:t xml:space="preserve">, it will be sent to the appropriate service lead </w:t>
      </w:r>
      <w:r w:rsidR="008469D1" w:rsidRPr="00F547B4">
        <w:rPr>
          <w:rFonts w:ascii="Arial" w:hAnsi="Arial" w:cs="Arial"/>
          <w:noProof/>
          <w:color w:val="auto"/>
          <w:sz w:val="24"/>
        </w:rPr>
        <w:t>at</w:t>
      </w:r>
      <w:r w:rsidRPr="00F547B4">
        <w:rPr>
          <w:rFonts w:ascii="Arial" w:hAnsi="Arial" w:cs="Arial"/>
          <w:color w:val="auto"/>
          <w:sz w:val="24"/>
        </w:rPr>
        <w:t xml:space="preserve"> </w:t>
      </w:r>
      <w:r w:rsidRPr="00F547B4">
        <w:rPr>
          <w:rFonts w:ascii="Arial" w:hAnsi="Arial" w:cs="Arial"/>
          <w:noProof/>
          <w:color w:val="auto"/>
          <w:sz w:val="24"/>
        </w:rPr>
        <w:t xml:space="preserve">the relevant department to gather the information requested. The name of the applicant and their contact details will be removed prior to sending to ensure that the applicant’s personal data is protected under the </w:t>
      </w:r>
      <w:r w:rsidR="008469D1" w:rsidRPr="00F547B4">
        <w:rPr>
          <w:rFonts w:ascii="Arial" w:hAnsi="Arial" w:cs="Arial"/>
          <w:noProof/>
          <w:color w:val="auto"/>
          <w:sz w:val="24"/>
        </w:rPr>
        <w:t>d</w:t>
      </w:r>
      <w:r w:rsidRPr="00F547B4">
        <w:rPr>
          <w:rFonts w:ascii="Arial" w:hAnsi="Arial" w:cs="Arial"/>
          <w:noProof/>
          <w:color w:val="auto"/>
          <w:sz w:val="24"/>
        </w:rPr>
        <w:t xml:space="preserve">ata </w:t>
      </w:r>
      <w:r w:rsidR="008469D1" w:rsidRPr="00F547B4">
        <w:rPr>
          <w:rFonts w:ascii="Arial" w:hAnsi="Arial" w:cs="Arial"/>
          <w:noProof/>
          <w:color w:val="auto"/>
          <w:sz w:val="24"/>
        </w:rPr>
        <w:t>p</w:t>
      </w:r>
      <w:r w:rsidRPr="00F547B4">
        <w:rPr>
          <w:rFonts w:ascii="Arial" w:hAnsi="Arial" w:cs="Arial"/>
          <w:noProof/>
          <w:color w:val="auto"/>
          <w:sz w:val="24"/>
        </w:rPr>
        <w:t>rotection</w:t>
      </w:r>
      <w:r w:rsidRPr="00F547B4">
        <w:rPr>
          <w:rFonts w:ascii="Arial" w:hAnsi="Arial" w:cs="Arial"/>
          <w:color w:val="auto"/>
          <w:sz w:val="24"/>
        </w:rPr>
        <w:t xml:space="preserve"> </w:t>
      </w:r>
      <w:r w:rsidR="008469D1" w:rsidRPr="00F547B4">
        <w:rPr>
          <w:rFonts w:ascii="Arial" w:hAnsi="Arial" w:cs="Arial"/>
          <w:color w:val="auto"/>
          <w:sz w:val="24"/>
        </w:rPr>
        <w:t>legislation</w:t>
      </w:r>
      <w:r w:rsidRPr="00F547B4">
        <w:rPr>
          <w:rFonts w:ascii="Arial" w:hAnsi="Arial" w:cs="Arial"/>
          <w:color w:val="auto"/>
          <w:sz w:val="24"/>
        </w:rPr>
        <w:t xml:space="preserve">. </w:t>
      </w:r>
      <w:r w:rsidRPr="00F547B4">
        <w:rPr>
          <w:rFonts w:ascii="Arial" w:hAnsi="Arial" w:cs="Arial"/>
          <w:noProof/>
          <w:color w:val="auto"/>
          <w:sz w:val="24"/>
        </w:rPr>
        <w:t xml:space="preserve">In some </w:t>
      </w:r>
      <w:r w:rsidR="008469D1" w:rsidRPr="00F547B4">
        <w:rPr>
          <w:rFonts w:ascii="Arial" w:hAnsi="Arial" w:cs="Arial"/>
          <w:noProof/>
          <w:color w:val="auto"/>
          <w:sz w:val="24"/>
        </w:rPr>
        <w:t>cases,</w:t>
      </w:r>
      <w:r w:rsidRPr="00F547B4">
        <w:rPr>
          <w:rFonts w:ascii="Arial" w:hAnsi="Arial" w:cs="Arial"/>
          <w:noProof/>
          <w:color w:val="auto"/>
          <w:sz w:val="24"/>
        </w:rPr>
        <w:t xml:space="preserve"> it will be necessary for these </w:t>
      </w:r>
      <w:r w:rsidRPr="00F547B4">
        <w:rPr>
          <w:rFonts w:ascii="Arial" w:hAnsi="Arial" w:cs="Arial"/>
          <w:noProof/>
          <w:color w:val="auto"/>
          <w:sz w:val="24"/>
        </w:rPr>
        <w:lastRenderedPageBreak/>
        <w:t>details to be disclosed to staff outside of the FOI department</w:t>
      </w:r>
      <w:r w:rsidR="008469D1" w:rsidRPr="00F547B4">
        <w:rPr>
          <w:rFonts w:ascii="Arial" w:hAnsi="Arial" w:cs="Arial"/>
          <w:color w:val="auto"/>
          <w:sz w:val="24"/>
        </w:rPr>
        <w:t xml:space="preserve"> where specific exemptions or exceptions apply, for example where a request is vexatious</w:t>
      </w:r>
      <w:r w:rsidRPr="00F547B4">
        <w:rPr>
          <w:rFonts w:ascii="Arial" w:hAnsi="Arial" w:cs="Arial"/>
          <w:color w:val="auto"/>
          <w:sz w:val="24"/>
        </w:rPr>
        <w:t>.</w:t>
      </w:r>
    </w:p>
    <w:p w14:paraId="3B723BB7" w14:textId="77777777" w:rsidR="008469D1" w:rsidRPr="00F547B4" w:rsidRDefault="008469D1" w:rsidP="00F547B4">
      <w:pPr>
        <w:pStyle w:val="ListParagraph"/>
        <w:numPr>
          <w:ilvl w:val="0"/>
          <w:numId w:val="0"/>
        </w:numPr>
        <w:spacing w:before="0" w:after="0" w:line="240" w:lineRule="auto"/>
        <w:ind w:left="360"/>
        <w:rPr>
          <w:rFonts w:ascii="Arial" w:hAnsi="Arial" w:cs="Arial"/>
          <w:color w:val="auto"/>
          <w:sz w:val="24"/>
        </w:rPr>
      </w:pPr>
    </w:p>
    <w:p w14:paraId="2869BE03" w14:textId="77777777" w:rsidR="00C3276C" w:rsidRPr="00F547B4" w:rsidRDefault="003902A7" w:rsidP="00F547B4">
      <w:pPr>
        <w:pStyle w:val="ListParagraph"/>
        <w:numPr>
          <w:ilvl w:val="0"/>
          <w:numId w:val="23"/>
        </w:numPr>
        <w:spacing w:before="0" w:after="0" w:line="240" w:lineRule="auto"/>
        <w:ind w:left="360"/>
        <w:rPr>
          <w:rFonts w:ascii="Arial" w:hAnsi="Arial" w:cs="Arial"/>
          <w:color w:val="auto"/>
          <w:sz w:val="24"/>
        </w:rPr>
      </w:pPr>
      <w:r w:rsidRPr="00F547B4">
        <w:rPr>
          <w:rFonts w:ascii="Arial" w:hAnsi="Arial" w:cs="Arial"/>
          <w:noProof/>
          <w:color w:val="auto"/>
          <w:sz w:val="24"/>
        </w:rPr>
        <w:t xml:space="preserve">CCG staff will acknowledge to the FOI team that they have received the request. If the request is not relevant to their area or not for their team they will notify the FOI </w:t>
      </w:r>
      <w:r w:rsidR="008469D1" w:rsidRPr="00F547B4">
        <w:rPr>
          <w:rFonts w:ascii="Arial" w:hAnsi="Arial" w:cs="Arial"/>
          <w:noProof/>
          <w:color w:val="auto"/>
          <w:sz w:val="24"/>
        </w:rPr>
        <w:t>T</w:t>
      </w:r>
      <w:r w:rsidRPr="00F547B4">
        <w:rPr>
          <w:rFonts w:ascii="Arial" w:hAnsi="Arial" w:cs="Arial"/>
          <w:noProof/>
          <w:color w:val="auto"/>
          <w:sz w:val="24"/>
        </w:rPr>
        <w:t>eam immediately</w:t>
      </w:r>
      <w:r w:rsidR="008469D1" w:rsidRPr="00F547B4">
        <w:rPr>
          <w:rFonts w:ascii="Arial" w:hAnsi="Arial" w:cs="Arial"/>
          <w:color w:val="auto"/>
          <w:sz w:val="24"/>
        </w:rPr>
        <w:t xml:space="preserve"> and advise this</w:t>
      </w:r>
      <w:r w:rsidRPr="00F547B4">
        <w:rPr>
          <w:rFonts w:ascii="Arial" w:hAnsi="Arial" w:cs="Arial"/>
          <w:color w:val="auto"/>
          <w:sz w:val="24"/>
        </w:rPr>
        <w:t>.</w:t>
      </w:r>
    </w:p>
    <w:p w14:paraId="7BAB4D75" w14:textId="77777777" w:rsidR="008469D1" w:rsidRPr="00F547B4" w:rsidRDefault="008469D1" w:rsidP="00F547B4">
      <w:pPr>
        <w:pStyle w:val="ListParagraph"/>
        <w:numPr>
          <w:ilvl w:val="0"/>
          <w:numId w:val="0"/>
        </w:numPr>
        <w:spacing w:before="0" w:after="0" w:line="240" w:lineRule="auto"/>
        <w:ind w:left="360"/>
        <w:rPr>
          <w:rFonts w:ascii="Arial" w:hAnsi="Arial" w:cs="Arial"/>
          <w:color w:val="auto"/>
          <w:sz w:val="24"/>
        </w:rPr>
      </w:pPr>
    </w:p>
    <w:p w14:paraId="75C76F92" w14:textId="77777777" w:rsidR="00C3276C" w:rsidRPr="00F547B4" w:rsidRDefault="003902A7" w:rsidP="00F547B4">
      <w:pPr>
        <w:pStyle w:val="ListParagraph"/>
        <w:numPr>
          <w:ilvl w:val="0"/>
          <w:numId w:val="23"/>
        </w:numPr>
        <w:spacing w:before="0" w:after="0" w:line="240" w:lineRule="auto"/>
        <w:ind w:left="360"/>
        <w:rPr>
          <w:rFonts w:ascii="Arial" w:hAnsi="Arial" w:cs="Arial"/>
          <w:color w:val="auto"/>
          <w:sz w:val="24"/>
        </w:rPr>
      </w:pPr>
      <w:r w:rsidRPr="00F547B4">
        <w:rPr>
          <w:rFonts w:ascii="Arial" w:hAnsi="Arial" w:cs="Arial"/>
          <w:noProof/>
          <w:color w:val="auto"/>
          <w:sz w:val="24"/>
        </w:rPr>
        <w:t>Requests that have a potential reputational impact on the CCG will be notified to the Communications Manager.</w:t>
      </w:r>
    </w:p>
    <w:p w14:paraId="7F102DCB" w14:textId="77777777" w:rsidR="00C3276C" w:rsidRPr="00F547B4" w:rsidRDefault="00C3276C" w:rsidP="00F547B4">
      <w:pPr>
        <w:pStyle w:val="ListParagraph"/>
        <w:numPr>
          <w:ilvl w:val="0"/>
          <w:numId w:val="0"/>
        </w:numPr>
        <w:spacing w:before="0" w:after="0" w:line="240" w:lineRule="auto"/>
        <w:ind w:left="360"/>
        <w:rPr>
          <w:rFonts w:ascii="Arial" w:hAnsi="Arial" w:cs="Arial"/>
          <w:color w:val="auto"/>
          <w:sz w:val="24"/>
        </w:rPr>
      </w:pPr>
    </w:p>
    <w:p w14:paraId="2AB9CB65" w14:textId="77777777" w:rsidR="00C3276C" w:rsidRPr="00F547B4" w:rsidRDefault="003902A7" w:rsidP="00F547B4">
      <w:pPr>
        <w:pStyle w:val="ListParagraph"/>
        <w:numPr>
          <w:ilvl w:val="0"/>
          <w:numId w:val="23"/>
        </w:numPr>
        <w:spacing w:before="0" w:after="0" w:line="240" w:lineRule="auto"/>
        <w:ind w:left="360"/>
        <w:rPr>
          <w:rFonts w:ascii="Arial" w:hAnsi="Arial" w:cs="Arial"/>
          <w:color w:val="auto"/>
          <w:sz w:val="24"/>
        </w:rPr>
      </w:pPr>
      <w:r w:rsidRPr="00F547B4">
        <w:rPr>
          <w:rFonts w:ascii="Arial" w:hAnsi="Arial" w:cs="Arial"/>
          <w:noProof/>
          <w:color w:val="auto"/>
          <w:sz w:val="24"/>
        </w:rPr>
        <w:t xml:space="preserve">CCG </w:t>
      </w:r>
      <w:r w:rsidR="003C1B52" w:rsidRPr="00F547B4">
        <w:rPr>
          <w:rFonts w:ascii="Arial" w:hAnsi="Arial" w:cs="Arial"/>
          <w:noProof/>
          <w:color w:val="auto"/>
          <w:sz w:val="24"/>
        </w:rPr>
        <w:t>s</w:t>
      </w:r>
      <w:r w:rsidRPr="00F547B4">
        <w:rPr>
          <w:rFonts w:ascii="Arial" w:hAnsi="Arial" w:cs="Arial"/>
          <w:noProof/>
          <w:color w:val="auto"/>
          <w:sz w:val="24"/>
        </w:rPr>
        <w:t>taff will have 1</w:t>
      </w:r>
      <w:r w:rsidR="008469D1" w:rsidRPr="00F547B4">
        <w:rPr>
          <w:rFonts w:ascii="Arial" w:hAnsi="Arial" w:cs="Arial"/>
          <w:noProof/>
          <w:color w:val="auto"/>
          <w:sz w:val="24"/>
        </w:rPr>
        <w:t>0</w:t>
      </w:r>
      <w:r w:rsidRPr="00F547B4">
        <w:rPr>
          <w:rFonts w:ascii="Arial" w:hAnsi="Arial" w:cs="Arial"/>
          <w:noProof/>
          <w:color w:val="auto"/>
          <w:sz w:val="24"/>
        </w:rPr>
        <w:t xml:space="preserve"> working days in which to comply with requests</w:t>
      </w:r>
      <w:r w:rsidR="008469D1" w:rsidRPr="00F547B4">
        <w:rPr>
          <w:rFonts w:ascii="Arial" w:hAnsi="Arial" w:cs="Arial"/>
          <w:color w:val="auto"/>
          <w:sz w:val="24"/>
        </w:rPr>
        <w:t xml:space="preserve"> for information from the FOI </w:t>
      </w:r>
      <w:r w:rsidR="003C1B52" w:rsidRPr="00F547B4">
        <w:rPr>
          <w:rFonts w:ascii="Arial" w:hAnsi="Arial" w:cs="Arial"/>
          <w:color w:val="auto"/>
          <w:sz w:val="24"/>
        </w:rPr>
        <w:t>t</w:t>
      </w:r>
      <w:r w:rsidR="008469D1" w:rsidRPr="00F547B4">
        <w:rPr>
          <w:rFonts w:ascii="Arial" w:hAnsi="Arial" w:cs="Arial"/>
          <w:color w:val="auto"/>
          <w:sz w:val="24"/>
        </w:rPr>
        <w:t>eam</w:t>
      </w:r>
      <w:r w:rsidRPr="00F547B4">
        <w:rPr>
          <w:rFonts w:ascii="Arial" w:hAnsi="Arial" w:cs="Arial"/>
          <w:color w:val="auto"/>
          <w:sz w:val="24"/>
        </w:rPr>
        <w:t xml:space="preserve">. </w:t>
      </w:r>
      <w:r w:rsidRPr="00F547B4">
        <w:rPr>
          <w:rFonts w:ascii="Arial" w:hAnsi="Arial" w:cs="Arial"/>
          <w:noProof/>
          <w:color w:val="auto"/>
          <w:sz w:val="24"/>
        </w:rPr>
        <w:t xml:space="preserve">A reminder will be sent to staff by the FOI team if the information is not received back by the </w:t>
      </w:r>
      <w:r w:rsidR="008469D1" w:rsidRPr="00F547B4">
        <w:rPr>
          <w:rFonts w:ascii="Arial" w:hAnsi="Arial" w:cs="Arial"/>
          <w:noProof/>
          <w:color w:val="auto"/>
          <w:sz w:val="24"/>
        </w:rPr>
        <w:t>10</w:t>
      </w:r>
      <w:r w:rsidR="008469D1" w:rsidRPr="00F547B4">
        <w:rPr>
          <w:rFonts w:ascii="Arial" w:hAnsi="Arial" w:cs="Arial"/>
          <w:noProof/>
          <w:color w:val="auto"/>
          <w:sz w:val="24"/>
          <w:vertAlign w:val="superscript"/>
        </w:rPr>
        <w:t>th</w:t>
      </w:r>
      <w:r w:rsidR="008469D1" w:rsidRPr="00F547B4">
        <w:rPr>
          <w:rFonts w:ascii="Arial" w:hAnsi="Arial" w:cs="Arial"/>
          <w:noProof/>
          <w:color w:val="auto"/>
          <w:sz w:val="24"/>
        </w:rPr>
        <w:t xml:space="preserve"> </w:t>
      </w:r>
      <w:r w:rsidRPr="00F547B4">
        <w:rPr>
          <w:rFonts w:ascii="Arial" w:hAnsi="Arial" w:cs="Arial"/>
          <w:noProof/>
          <w:color w:val="auto"/>
          <w:sz w:val="24"/>
        </w:rPr>
        <w:t>working day.</w:t>
      </w:r>
    </w:p>
    <w:p w14:paraId="34BCA4E7" w14:textId="77777777" w:rsidR="00C3276C" w:rsidRPr="00F547B4" w:rsidRDefault="00C3276C" w:rsidP="00F547B4">
      <w:pPr>
        <w:pStyle w:val="ListParagraph"/>
        <w:numPr>
          <w:ilvl w:val="0"/>
          <w:numId w:val="0"/>
        </w:numPr>
        <w:spacing w:before="0" w:after="0" w:line="240" w:lineRule="auto"/>
        <w:ind w:left="360"/>
        <w:rPr>
          <w:rFonts w:ascii="Arial" w:hAnsi="Arial" w:cs="Arial"/>
          <w:color w:val="auto"/>
          <w:sz w:val="24"/>
        </w:rPr>
      </w:pPr>
    </w:p>
    <w:p w14:paraId="440F0922" w14:textId="77777777" w:rsidR="00C3276C" w:rsidRPr="00F547B4" w:rsidRDefault="003902A7" w:rsidP="00F547B4">
      <w:pPr>
        <w:pStyle w:val="ListParagraph"/>
        <w:numPr>
          <w:ilvl w:val="0"/>
          <w:numId w:val="23"/>
        </w:numPr>
        <w:spacing w:before="0" w:after="0" w:line="240" w:lineRule="auto"/>
        <w:ind w:left="360"/>
        <w:rPr>
          <w:rFonts w:ascii="Arial" w:hAnsi="Arial" w:cs="Arial"/>
          <w:color w:val="auto"/>
          <w:sz w:val="24"/>
        </w:rPr>
      </w:pPr>
      <w:r w:rsidRPr="00F547B4">
        <w:rPr>
          <w:rFonts w:ascii="Arial" w:hAnsi="Arial" w:cs="Arial"/>
          <w:noProof/>
          <w:color w:val="auto"/>
          <w:sz w:val="24"/>
        </w:rPr>
        <w:t>It is the responsibility of the service leads to ensure that the</w:t>
      </w:r>
      <w:r w:rsidR="008469D1" w:rsidRPr="00F547B4">
        <w:rPr>
          <w:rFonts w:ascii="Arial" w:hAnsi="Arial" w:cs="Arial"/>
          <w:noProof/>
          <w:color w:val="auto"/>
          <w:sz w:val="24"/>
        </w:rPr>
        <w:t xml:space="preserve"> </w:t>
      </w:r>
      <w:r w:rsidRPr="00F547B4">
        <w:rPr>
          <w:rFonts w:ascii="Arial" w:hAnsi="Arial" w:cs="Arial"/>
          <w:noProof/>
          <w:color w:val="auto"/>
          <w:sz w:val="24"/>
        </w:rPr>
        <w:t xml:space="preserve">director of the department has cleared the response before returning the information to the FOI </w:t>
      </w:r>
      <w:r w:rsidR="008469D1" w:rsidRPr="00F547B4">
        <w:rPr>
          <w:rFonts w:ascii="Arial" w:hAnsi="Arial" w:cs="Arial"/>
          <w:noProof/>
          <w:color w:val="auto"/>
          <w:sz w:val="24"/>
        </w:rPr>
        <w:t>T</w:t>
      </w:r>
      <w:r w:rsidRPr="00F547B4">
        <w:rPr>
          <w:rFonts w:ascii="Arial" w:hAnsi="Arial" w:cs="Arial"/>
          <w:noProof/>
          <w:color w:val="auto"/>
          <w:sz w:val="24"/>
        </w:rPr>
        <w:t>eam within the time limit of</w:t>
      </w:r>
      <w:r w:rsidRPr="00F547B4">
        <w:rPr>
          <w:rFonts w:ascii="Arial" w:hAnsi="Arial" w:cs="Arial"/>
          <w:color w:val="auto"/>
          <w:sz w:val="24"/>
        </w:rPr>
        <w:t xml:space="preserve"> 1</w:t>
      </w:r>
      <w:r w:rsidR="008469D1" w:rsidRPr="00F547B4">
        <w:rPr>
          <w:rFonts w:ascii="Arial" w:hAnsi="Arial" w:cs="Arial"/>
          <w:color w:val="auto"/>
          <w:sz w:val="24"/>
        </w:rPr>
        <w:t>0</w:t>
      </w:r>
      <w:r w:rsidRPr="00F547B4">
        <w:rPr>
          <w:rFonts w:ascii="Arial" w:hAnsi="Arial" w:cs="Arial"/>
          <w:color w:val="auto"/>
          <w:sz w:val="24"/>
        </w:rPr>
        <w:t xml:space="preserve"> working days. This</w:t>
      </w:r>
      <w:r w:rsidR="008469D1" w:rsidRPr="00F547B4">
        <w:rPr>
          <w:rFonts w:ascii="Arial" w:hAnsi="Arial" w:cs="Arial"/>
          <w:color w:val="auto"/>
          <w:sz w:val="24"/>
        </w:rPr>
        <w:t xml:space="preserve"> is to</w:t>
      </w:r>
      <w:r w:rsidRPr="00F547B4">
        <w:rPr>
          <w:rFonts w:ascii="Arial" w:hAnsi="Arial" w:cs="Arial"/>
          <w:color w:val="auto"/>
          <w:sz w:val="24"/>
        </w:rPr>
        <w:t xml:space="preserve"> allow time for queries, amendments and the drafting of the response by the FOI </w:t>
      </w:r>
      <w:r w:rsidR="008469D1" w:rsidRPr="00F547B4">
        <w:rPr>
          <w:rFonts w:ascii="Arial" w:hAnsi="Arial" w:cs="Arial"/>
          <w:color w:val="auto"/>
          <w:sz w:val="24"/>
        </w:rPr>
        <w:t>Team and for the approval process to be completed</w:t>
      </w:r>
      <w:r w:rsidRPr="00F547B4">
        <w:rPr>
          <w:rFonts w:ascii="Arial" w:hAnsi="Arial" w:cs="Arial"/>
          <w:color w:val="auto"/>
          <w:sz w:val="24"/>
        </w:rPr>
        <w:t>.</w:t>
      </w:r>
    </w:p>
    <w:p w14:paraId="0FDE47AE" w14:textId="77777777" w:rsidR="008469D1" w:rsidRPr="00F547B4" w:rsidRDefault="008469D1" w:rsidP="00F547B4">
      <w:pPr>
        <w:pStyle w:val="ListParagraph"/>
        <w:numPr>
          <w:ilvl w:val="0"/>
          <w:numId w:val="0"/>
        </w:numPr>
        <w:spacing w:before="0" w:after="0" w:line="240" w:lineRule="auto"/>
        <w:ind w:left="360"/>
        <w:rPr>
          <w:rFonts w:ascii="Arial" w:hAnsi="Arial" w:cs="Arial"/>
          <w:color w:val="auto"/>
          <w:sz w:val="24"/>
        </w:rPr>
      </w:pPr>
    </w:p>
    <w:p w14:paraId="5D708805" w14:textId="77A33FA2" w:rsidR="008469D1" w:rsidRPr="00F547B4" w:rsidRDefault="008469D1" w:rsidP="00F547B4">
      <w:pPr>
        <w:pStyle w:val="ListParagraph"/>
        <w:numPr>
          <w:ilvl w:val="0"/>
          <w:numId w:val="23"/>
        </w:numPr>
        <w:spacing w:before="0" w:after="0" w:line="240" w:lineRule="auto"/>
        <w:ind w:left="360"/>
        <w:rPr>
          <w:rFonts w:ascii="Arial" w:hAnsi="Arial" w:cs="Arial"/>
          <w:color w:val="auto"/>
          <w:sz w:val="24"/>
        </w:rPr>
      </w:pPr>
      <w:r w:rsidRPr="00F547B4">
        <w:rPr>
          <w:rFonts w:ascii="Arial" w:hAnsi="Arial" w:cs="Arial"/>
          <w:color w:val="auto"/>
          <w:sz w:val="24"/>
        </w:rPr>
        <w:t>The service lead is responsible for identifying any concerns over the release of information, and where required</w:t>
      </w:r>
      <w:r w:rsidR="00135FA5" w:rsidRPr="00F547B4">
        <w:rPr>
          <w:rFonts w:ascii="Arial" w:hAnsi="Arial" w:cs="Arial"/>
          <w:color w:val="auto"/>
          <w:sz w:val="24"/>
        </w:rPr>
        <w:t>,</w:t>
      </w:r>
      <w:r w:rsidRPr="00F547B4">
        <w:rPr>
          <w:rFonts w:ascii="Arial" w:hAnsi="Arial" w:cs="Arial"/>
          <w:color w:val="auto"/>
          <w:sz w:val="24"/>
        </w:rPr>
        <w:t xml:space="preserve"> seek advice from the FOI </w:t>
      </w:r>
      <w:r w:rsidR="003C1B52" w:rsidRPr="00F547B4">
        <w:rPr>
          <w:rFonts w:ascii="Arial" w:hAnsi="Arial" w:cs="Arial"/>
          <w:color w:val="auto"/>
          <w:sz w:val="24"/>
        </w:rPr>
        <w:t>t</w:t>
      </w:r>
      <w:r w:rsidRPr="00F547B4">
        <w:rPr>
          <w:rFonts w:ascii="Arial" w:hAnsi="Arial" w:cs="Arial"/>
          <w:color w:val="auto"/>
          <w:sz w:val="24"/>
        </w:rPr>
        <w:t>eam</w:t>
      </w:r>
      <w:r w:rsidR="003C1B52" w:rsidRPr="00F547B4">
        <w:rPr>
          <w:rFonts w:ascii="Arial" w:hAnsi="Arial" w:cs="Arial"/>
          <w:color w:val="auto"/>
          <w:sz w:val="24"/>
        </w:rPr>
        <w:t>.</w:t>
      </w:r>
    </w:p>
    <w:p w14:paraId="411F0F4B" w14:textId="77777777" w:rsidR="00C3276C" w:rsidRPr="00F547B4" w:rsidRDefault="00C3276C" w:rsidP="00F547B4">
      <w:pPr>
        <w:pStyle w:val="ListParagraph"/>
        <w:numPr>
          <w:ilvl w:val="0"/>
          <w:numId w:val="0"/>
        </w:numPr>
        <w:spacing w:before="0" w:after="0" w:line="240" w:lineRule="auto"/>
        <w:ind w:left="360"/>
        <w:rPr>
          <w:rFonts w:ascii="Arial" w:hAnsi="Arial" w:cs="Arial"/>
          <w:color w:val="auto"/>
          <w:sz w:val="24"/>
        </w:rPr>
      </w:pPr>
    </w:p>
    <w:p w14:paraId="5F9A842A" w14:textId="0BDB3066" w:rsidR="00C3276C" w:rsidRPr="00F547B4" w:rsidRDefault="003902A7" w:rsidP="00F547B4">
      <w:pPr>
        <w:pStyle w:val="ListParagraph"/>
        <w:numPr>
          <w:ilvl w:val="0"/>
          <w:numId w:val="23"/>
        </w:numPr>
        <w:spacing w:before="0" w:after="0" w:line="240" w:lineRule="auto"/>
        <w:ind w:left="360"/>
        <w:rPr>
          <w:rFonts w:ascii="Arial" w:hAnsi="Arial" w:cs="Arial"/>
          <w:color w:val="auto"/>
          <w:sz w:val="24"/>
        </w:rPr>
      </w:pPr>
      <w:r w:rsidRPr="00F547B4">
        <w:rPr>
          <w:rFonts w:ascii="Arial" w:hAnsi="Arial" w:cs="Arial"/>
          <w:noProof/>
          <w:color w:val="auto"/>
          <w:sz w:val="24"/>
        </w:rPr>
        <w:t>Once the information has been returned to the FOI staff, it will be considered against the original request and where applicable, exemptions</w:t>
      </w:r>
      <w:r w:rsidR="008469D1" w:rsidRPr="00F547B4">
        <w:rPr>
          <w:rFonts w:ascii="Arial" w:hAnsi="Arial" w:cs="Arial"/>
          <w:color w:val="auto"/>
          <w:sz w:val="24"/>
        </w:rPr>
        <w:t xml:space="preserve"> and</w:t>
      </w:r>
      <w:r w:rsidR="00135FA5" w:rsidRPr="00F547B4">
        <w:rPr>
          <w:rFonts w:ascii="Arial" w:hAnsi="Arial" w:cs="Arial"/>
          <w:color w:val="auto"/>
          <w:sz w:val="24"/>
        </w:rPr>
        <w:t>/</w:t>
      </w:r>
      <w:r w:rsidR="008469D1" w:rsidRPr="00F547B4">
        <w:rPr>
          <w:rFonts w:ascii="Arial" w:hAnsi="Arial" w:cs="Arial"/>
          <w:color w:val="auto"/>
          <w:sz w:val="24"/>
        </w:rPr>
        <w:t>or exception</w:t>
      </w:r>
      <w:r w:rsidR="003C1B52" w:rsidRPr="00F547B4">
        <w:rPr>
          <w:rFonts w:ascii="Arial" w:hAnsi="Arial" w:cs="Arial"/>
          <w:color w:val="auto"/>
          <w:sz w:val="24"/>
        </w:rPr>
        <w:t>s</w:t>
      </w:r>
      <w:r w:rsidRPr="00F547B4">
        <w:rPr>
          <w:rFonts w:ascii="Arial" w:hAnsi="Arial" w:cs="Arial"/>
          <w:color w:val="auto"/>
          <w:sz w:val="24"/>
        </w:rPr>
        <w:t xml:space="preserve"> </w:t>
      </w:r>
      <w:r w:rsidRPr="00F547B4">
        <w:rPr>
          <w:rFonts w:ascii="Arial" w:hAnsi="Arial" w:cs="Arial"/>
          <w:noProof/>
          <w:color w:val="auto"/>
          <w:sz w:val="24"/>
        </w:rPr>
        <w:t>may be considered.  Providing the information has been agreed by the se</w:t>
      </w:r>
      <w:r w:rsidR="00A211E2" w:rsidRPr="00F547B4">
        <w:rPr>
          <w:rFonts w:ascii="Arial" w:hAnsi="Arial" w:cs="Arial"/>
          <w:noProof/>
          <w:color w:val="auto"/>
          <w:sz w:val="24"/>
        </w:rPr>
        <w:t xml:space="preserve">rvice director or the Accountable Officer </w:t>
      </w:r>
      <w:r w:rsidRPr="00F547B4">
        <w:rPr>
          <w:rFonts w:ascii="Arial" w:hAnsi="Arial" w:cs="Arial"/>
          <w:noProof/>
          <w:color w:val="auto"/>
          <w:sz w:val="24"/>
        </w:rPr>
        <w:t>where applicable, the FOI staff will use the data provided to write a response.</w:t>
      </w:r>
    </w:p>
    <w:p w14:paraId="45CD29E1" w14:textId="77777777" w:rsidR="00C3276C" w:rsidRPr="00F547B4" w:rsidRDefault="00C3276C" w:rsidP="00F547B4">
      <w:pPr>
        <w:pStyle w:val="ListParagraph"/>
        <w:numPr>
          <w:ilvl w:val="0"/>
          <w:numId w:val="0"/>
        </w:numPr>
        <w:spacing w:before="0" w:after="0" w:line="240" w:lineRule="auto"/>
        <w:ind w:left="360"/>
        <w:rPr>
          <w:rFonts w:ascii="Arial" w:hAnsi="Arial" w:cs="Arial"/>
          <w:color w:val="auto"/>
          <w:sz w:val="24"/>
        </w:rPr>
      </w:pPr>
    </w:p>
    <w:p w14:paraId="6ACC88C8" w14:textId="77777777" w:rsidR="00C3276C" w:rsidRPr="00F547B4" w:rsidRDefault="003902A7" w:rsidP="00F547B4">
      <w:pPr>
        <w:pStyle w:val="ListParagraph"/>
        <w:numPr>
          <w:ilvl w:val="0"/>
          <w:numId w:val="23"/>
        </w:numPr>
        <w:spacing w:before="0" w:after="0" w:line="240" w:lineRule="auto"/>
        <w:ind w:left="360"/>
        <w:rPr>
          <w:rFonts w:ascii="Arial" w:hAnsi="Arial" w:cs="Arial"/>
          <w:color w:val="auto"/>
          <w:sz w:val="24"/>
        </w:rPr>
      </w:pPr>
      <w:r w:rsidRPr="00F547B4">
        <w:rPr>
          <w:rFonts w:ascii="Arial" w:hAnsi="Arial" w:cs="Arial"/>
          <w:color w:val="auto"/>
          <w:sz w:val="24"/>
        </w:rPr>
        <w:t xml:space="preserve">All final responses must be </w:t>
      </w:r>
      <w:r w:rsidR="00666163" w:rsidRPr="00F547B4">
        <w:rPr>
          <w:rFonts w:ascii="Arial" w:hAnsi="Arial" w:cs="Arial"/>
          <w:color w:val="auto"/>
          <w:sz w:val="24"/>
        </w:rPr>
        <w:t>provided</w:t>
      </w:r>
      <w:r w:rsidRPr="00F547B4">
        <w:rPr>
          <w:rFonts w:ascii="Arial" w:hAnsi="Arial" w:cs="Arial"/>
          <w:color w:val="auto"/>
          <w:sz w:val="24"/>
        </w:rPr>
        <w:t xml:space="preserve"> </w:t>
      </w:r>
      <w:r w:rsidRPr="00F547B4">
        <w:rPr>
          <w:rFonts w:ascii="Arial" w:hAnsi="Arial" w:cs="Arial"/>
          <w:noProof/>
          <w:color w:val="auto"/>
          <w:sz w:val="24"/>
        </w:rPr>
        <w:t xml:space="preserve">within 20 working days. If this isn’t possible, and before the deadline expires, a further communication must be </w:t>
      </w:r>
      <w:r w:rsidRPr="00F547B4">
        <w:rPr>
          <w:rFonts w:ascii="Arial" w:hAnsi="Arial" w:cs="Arial"/>
          <w:noProof/>
          <w:color w:val="auto"/>
          <w:sz w:val="24"/>
        </w:rPr>
        <w:lastRenderedPageBreak/>
        <w:t>sent to the applicant by the FOI</w:t>
      </w:r>
      <w:r w:rsidRPr="00F547B4">
        <w:rPr>
          <w:rFonts w:ascii="Arial" w:hAnsi="Arial" w:cs="Arial"/>
          <w:color w:val="auto"/>
          <w:sz w:val="24"/>
        </w:rPr>
        <w:t xml:space="preserve"> </w:t>
      </w:r>
      <w:r w:rsidR="003C1B52" w:rsidRPr="00F547B4">
        <w:rPr>
          <w:rFonts w:ascii="Arial" w:hAnsi="Arial" w:cs="Arial"/>
          <w:color w:val="auto"/>
          <w:sz w:val="24"/>
        </w:rPr>
        <w:t>t</w:t>
      </w:r>
      <w:r w:rsidR="008469D1" w:rsidRPr="00F547B4">
        <w:rPr>
          <w:rFonts w:ascii="Arial" w:hAnsi="Arial" w:cs="Arial"/>
          <w:color w:val="auto"/>
          <w:sz w:val="24"/>
        </w:rPr>
        <w:t>eam</w:t>
      </w:r>
      <w:r w:rsidRPr="00F547B4">
        <w:rPr>
          <w:rFonts w:ascii="Arial" w:hAnsi="Arial" w:cs="Arial"/>
          <w:color w:val="auto"/>
          <w:sz w:val="24"/>
        </w:rPr>
        <w:t xml:space="preserve"> advising of this</w:t>
      </w:r>
      <w:r w:rsidR="003C1B52" w:rsidRPr="00F547B4">
        <w:rPr>
          <w:rFonts w:ascii="Arial" w:hAnsi="Arial" w:cs="Arial"/>
          <w:color w:val="auto"/>
          <w:sz w:val="24"/>
        </w:rPr>
        <w:t>,</w:t>
      </w:r>
      <w:r w:rsidRPr="00F547B4">
        <w:rPr>
          <w:rFonts w:ascii="Arial" w:hAnsi="Arial" w:cs="Arial"/>
          <w:color w:val="auto"/>
          <w:sz w:val="24"/>
        </w:rPr>
        <w:t xml:space="preserve"> along with an expected response date.</w:t>
      </w:r>
    </w:p>
    <w:p w14:paraId="43A85E03" w14:textId="77777777" w:rsidR="00C3276C" w:rsidRPr="00F547B4" w:rsidRDefault="00C3276C" w:rsidP="00F547B4">
      <w:pPr>
        <w:pStyle w:val="ListParagraph"/>
        <w:numPr>
          <w:ilvl w:val="0"/>
          <w:numId w:val="0"/>
        </w:numPr>
        <w:spacing w:before="0" w:after="0" w:line="240" w:lineRule="auto"/>
        <w:ind w:left="360"/>
        <w:rPr>
          <w:rFonts w:ascii="Arial" w:hAnsi="Arial" w:cs="Arial"/>
          <w:color w:val="auto"/>
          <w:sz w:val="24"/>
        </w:rPr>
      </w:pPr>
    </w:p>
    <w:p w14:paraId="2D2B6E96" w14:textId="77777777" w:rsidR="00C3276C" w:rsidRPr="00F547B4" w:rsidRDefault="003902A7" w:rsidP="00F547B4">
      <w:pPr>
        <w:pStyle w:val="ListParagraph"/>
        <w:numPr>
          <w:ilvl w:val="0"/>
          <w:numId w:val="23"/>
        </w:numPr>
        <w:spacing w:before="0" w:after="0" w:line="240" w:lineRule="auto"/>
        <w:ind w:left="360"/>
        <w:rPr>
          <w:rFonts w:ascii="Arial" w:hAnsi="Arial" w:cs="Arial"/>
          <w:color w:val="auto"/>
          <w:sz w:val="24"/>
        </w:rPr>
      </w:pPr>
      <w:r w:rsidRPr="00F547B4">
        <w:rPr>
          <w:rFonts w:ascii="Arial" w:hAnsi="Arial" w:cs="Arial"/>
          <w:noProof/>
          <w:color w:val="auto"/>
          <w:sz w:val="24"/>
        </w:rPr>
        <w:t>The FOI Database must be updated when a request is completed. Electronic responses are filed in the applicant’s file within the FOI</w:t>
      </w:r>
      <w:r w:rsidRPr="00F547B4">
        <w:rPr>
          <w:rFonts w:ascii="Arial" w:hAnsi="Arial" w:cs="Arial"/>
          <w:color w:val="auto"/>
          <w:sz w:val="24"/>
        </w:rPr>
        <w:t xml:space="preserve"> </w:t>
      </w:r>
      <w:r w:rsidR="003C1B52" w:rsidRPr="00F547B4">
        <w:rPr>
          <w:rFonts w:ascii="Arial" w:hAnsi="Arial" w:cs="Arial"/>
          <w:color w:val="auto"/>
          <w:sz w:val="24"/>
        </w:rPr>
        <w:t>t</w:t>
      </w:r>
      <w:r w:rsidRPr="00F547B4">
        <w:rPr>
          <w:rFonts w:ascii="Arial" w:hAnsi="Arial" w:cs="Arial"/>
          <w:color w:val="auto"/>
          <w:sz w:val="24"/>
        </w:rPr>
        <w:t>eam</w:t>
      </w:r>
      <w:r w:rsidR="003C1B52" w:rsidRPr="00F547B4">
        <w:rPr>
          <w:rFonts w:ascii="Arial" w:hAnsi="Arial" w:cs="Arial"/>
          <w:color w:val="auto"/>
          <w:sz w:val="24"/>
        </w:rPr>
        <w:t>’</w:t>
      </w:r>
      <w:r w:rsidR="008469D1" w:rsidRPr="00F547B4">
        <w:rPr>
          <w:rFonts w:ascii="Arial" w:hAnsi="Arial" w:cs="Arial"/>
          <w:color w:val="auto"/>
          <w:sz w:val="24"/>
        </w:rPr>
        <w:t>s</w:t>
      </w:r>
      <w:r w:rsidRPr="00F547B4">
        <w:rPr>
          <w:rFonts w:ascii="Arial" w:hAnsi="Arial" w:cs="Arial"/>
          <w:color w:val="auto"/>
          <w:sz w:val="24"/>
        </w:rPr>
        <w:t xml:space="preserve"> folder for compliance and audit purposes. </w:t>
      </w:r>
      <w:r w:rsidR="008469D1" w:rsidRPr="00F547B4">
        <w:rPr>
          <w:rFonts w:ascii="Arial" w:hAnsi="Arial" w:cs="Arial"/>
          <w:color w:val="auto"/>
          <w:sz w:val="24"/>
        </w:rPr>
        <w:t xml:space="preserve">Paper copies will </w:t>
      </w:r>
      <w:r w:rsidR="008469D1" w:rsidRPr="00F547B4">
        <w:rPr>
          <w:rFonts w:ascii="Arial" w:hAnsi="Arial" w:cs="Arial"/>
          <w:noProof/>
          <w:color w:val="auto"/>
          <w:sz w:val="24"/>
        </w:rPr>
        <w:t>be scanned</w:t>
      </w:r>
      <w:r w:rsidR="008469D1" w:rsidRPr="00F547B4">
        <w:rPr>
          <w:rFonts w:ascii="Arial" w:hAnsi="Arial" w:cs="Arial"/>
          <w:color w:val="auto"/>
          <w:sz w:val="24"/>
        </w:rPr>
        <w:t xml:space="preserve"> into the system.</w:t>
      </w:r>
    </w:p>
    <w:p w14:paraId="763E2DA1" w14:textId="77777777" w:rsidR="008469D1" w:rsidRPr="00F547B4" w:rsidRDefault="008469D1" w:rsidP="00F547B4">
      <w:pPr>
        <w:pStyle w:val="ListParagraph"/>
        <w:numPr>
          <w:ilvl w:val="0"/>
          <w:numId w:val="0"/>
        </w:numPr>
        <w:spacing w:before="0" w:after="0" w:line="240" w:lineRule="auto"/>
        <w:ind w:left="360"/>
        <w:rPr>
          <w:rFonts w:ascii="Arial" w:hAnsi="Arial" w:cs="Arial"/>
          <w:color w:val="auto"/>
          <w:sz w:val="24"/>
        </w:rPr>
      </w:pPr>
    </w:p>
    <w:p w14:paraId="4A698215" w14:textId="1E14D8C2" w:rsidR="008469D1" w:rsidRPr="00F547B4" w:rsidRDefault="008469D1" w:rsidP="00F547B4">
      <w:pPr>
        <w:pStyle w:val="ListParagraph"/>
        <w:numPr>
          <w:ilvl w:val="0"/>
          <w:numId w:val="23"/>
        </w:numPr>
        <w:spacing w:before="0" w:after="0" w:line="240" w:lineRule="auto"/>
        <w:ind w:left="360"/>
        <w:rPr>
          <w:rFonts w:ascii="Arial" w:hAnsi="Arial" w:cs="Arial"/>
          <w:color w:val="auto"/>
          <w:sz w:val="24"/>
        </w:rPr>
      </w:pPr>
      <w:r w:rsidRPr="00F547B4">
        <w:rPr>
          <w:rFonts w:ascii="Arial" w:hAnsi="Arial" w:cs="Arial"/>
          <w:color w:val="auto"/>
          <w:sz w:val="24"/>
        </w:rPr>
        <w:t xml:space="preserve">Case files will </w:t>
      </w:r>
      <w:r w:rsidRPr="00F547B4">
        <w:rPr>
          <w:rFonts w:ascii="Arial" w:hAnsi="Arial" w:cs="Arial"/>
          <w:noProof/>
          <w:color w:val="auto"/>
          <w:sz w:val="24"/>
        </w:rPr>
        <w:t>be held</w:t>
      </w:r>
      <w:r w:rsidRPr="00F547B4">
        <w:rPr>
          <w:rFonts w:ascii="Arial" w:hAnsi="Arial" w:cs="Arial"/>
          <w:color w:val="auto"/>
          <w:sz w:val="24"/>
        </w:rPr>
        <w:t xml:space="preserve"> in line with the NHS Retention Schedule</w:t>
      </w:r>
      <w:r w:rsidR="00135FA5" w:rsidRPr="00F547B4">
        <w:rPr>
          <w:rFonts w:ascii="Arial" w:hAnsi="Arial" w:cs="Arial"/>
          <w:color w:val="auto"/>
          <w:sz w:val="24"/>
        </w:rPr>
        <w:t>.</w:t>
      </w:r>
      <w:r w:rsidRPr="00F547B4">
        <w:rPr>
          <w:rStyle w:val="FootnoteReference"/>
          <w:rFonts w:ascii="Arial" w:hAnsi="Arial" w:cs="Arial"/>
          <w:color w:val="auto"/>
          <w:sz w:val="24"/>
        </w:rPr>
        <w:footnoteReference w:id="3"/>
      </w:r>
    </w:p>
    <w:p w14:paraId="4CB03E90" w14:textId="77777777" w:rsidR="00C3276C" w:rsidRPr="00F547B4" w:rsidRDefault="00C3276C" w:rsidP="00F547B4">
      <w:pPr>
        <w:pStyle w:val="ListParagraph"/>
        <w:numPr>
          <w:ilvl w:val="0"/>
          <w:numId w:val="0"/>
        </w:numPr>
        <w:spacing w:before="0" w:after="0" w:line="240" w:lineRule="auto"/>
        <w:ind w:left="360"/>
        <w:rPr>
          <w:rFonts w:ascii="Arial" w:hAnsi="Arial" w:cs="Arial"/>
          <w:sz w:val="24"/>
        </w:rPr>
      </w:pPr>
    </w:p>
    <w:p w14:paraId="60B168BB" w14:textId="6D9DF7BF" w:rsidR="005E5FE2" w:rsidRPr="00662184" w:rsidRDefault="005E5FE2" w:rsidP="00C81EB7">
      <w:pPr>
        <w:spacing w:after="0" w:line="240" w:lineRule="auto"/>
        <w:rPr>
          <w:rFonts w:ascii="Arial" w:hAnsi="Arial" w:cs="Arial"/>
        </w:rPr>
        <w:sectPr w:rsidR="005E5FE2" w:rsidRPr="00662184" w:rsidSect="00F547B4">
          <w:pgSz w:w="11900" w:h="16840"/>
          <w:pgMar w:top="1276" w:right="1247" w:bottom="1701" w:left="1247" w:header="709" w:footer="709" w:gutter="0"/>
          <w:cols w:space="708"/>
          <w:titlePg/>
          <w:docGrid w:linePitch="360"/>
        </w:sectPr>
      </w:pPr>
    </w:p>
    <w:p w14:paraId="10268F71" w14:textId="77777777" w:rsidR="003902A7" w:rsidRPr="00662184" w:rsidRDefault="003902A7" w:rsidP="00C81EB7">
      <w:pPr>
        <w:spacing w:after="0" w:line="240" w:lineRule="auto"/>
        <w:rPr>
          <w:rFonts w:ascii="Arial" w:hAnsi="Arial" w:cs="Arial"/>
        </w:rPr>
      </w:pPr>
    </w:p>
    <w:p w14:paraId="32599647" w14:textId="66379E0C" w:rsidR="003902A7" w:rsidRPr="00F547B4" w:rsidRDefault="003902A7" w:rsidP="00C81EB7">
      <w:pPr>
        <w:pStyle w:val="Heading3"/>
        <w:spacing w:before="0" w:after="0" w:line="240" w:lineRule="auto"/>
        <w:rPr>
          <w:rFonts w:ascii="Arial" w:hAnsi="Arial" w:cs="Arial"/>
          <w:b/>
          <w:color w:val="005EB8"/>
          <w:sz w:val="40"/>
          <w:szCs w:val="40"/>
        </w:rPr>
      </w:pPr>
      <w:bookmarkStart w:id="37" w:name="_Toc43875792"/>
      <w:r w:rsidRPr="00F547B4">
        <w:rPr>
          <w:rFonts w:ascii="Arial" w:hAnsi="Arial" w:cs="Arial"/>
          <w:b/>
          <w:color w:val="005EB8"/>
          <w:sz w:val="40"/>
          <w:szCs w:val="40"/>
        </w:rPr>
        <w:t xml:space="preserve">Appendix </w:t>
      </w:r>
      <w:r w:rsidR="005E5FE2" w:rsidRPr="00F547B4">
        <w:rPr>
          <w:rFonts w:ascii="Arial" w:hAnsi="Arial" w:cs="Arial"/>
          <w:b/>
          <w:color w:val="005EB8"/>
          <w:sz w:val="40"/>
          <w:szCs w:val="40"/>
        </w:rPr>
        <w:t>2</w:t>
      </w:r>
      <w:r w:rsidRPr="00F547B4">
        <w:rPr>
          <w:rFonts w:ascii="Arial" w:hAnsi="Arial" w:cs="Arial"/>
          <w:b/>
          <w:color w:val="005EB8"/>
          <w:sz w:val="40"/>
          <w:szCs w:val="40"/>
        </w:rPr>
        <w:t xml:space="preserve">: </w:t>
      </w:r>
      <w:bookmarkStart w:id="38" w:name="_Hlk530592845"/>
      <w:r w:rsidR="00500078" w:rsidRPr="00F547B4">
        <w:rPr>
          <w:rFonts w:ascii="Arial" w:hAnsi="Arial" w:cs="Arial"/>
          <w:b/>
          <w:color w:val="005EB8"/>
          <w:sz w:val="40"/>
          <w:szCs w:val="40"/>
        </w:rPr>
        <w:t>FOI</w:t>
      </w:r>
      <w:r w:rsidRPr="00F547B4">
        <w:rPr>
          <w:rFonts w:ascii="Arial" w:hAnsi="Arial" w:cs="Arial"/>
          <w:b/>
          <w:color w:val="005EB8"/>
          <w:sz w:val="40"/>
          <w:szCs w:val="40"/>
        </w:rPr>
        <w:t xml:space="preserve"> Exemptions</w:t>
      </w:r>
      <w:bookmarkEnd w:id="37"/>
      <w:bookmarkEnd w:id="38"/>
    </w:p>
    <w:p w14:paraId="31E6EC6C" w14:textId="4AC29CE2" w:rsidR="003902A7" w:rsidRPr="00F547B4" w:rsidRDefault="003902A7" w:rsidP="00C81EB7">
      <w:pPr>
        <w:spacing w:after="0" w:line="240" w:lineRule="auto"/>
        <w:rPr>
          <w:rFonts w:ascii="Arial" w:hAnsi="Arial" w:cs="Arial"/>
          <w:noProof/>
          <w:color w:val="auto"/>
          <w:sz w:val="24"/>
        </w:rPr>
      </w:pPr>
      <w:r w:rsidRPr="00F547B4">
        <w:rPr>
          <w:rFonts w:ascii="Arial" w:hAnsi="Arial" w:cs="Arial"/>
          <w:noProof/>
          <w:color w:val="auto"/>
          <w:sz w:val="24"/>
        </w:rPr>
        <w:t>Although the CCG will try to comply with all requests for information</w:t>
      </w:r>
      <w:r w:rsidR="00DC391C" w:rsidRPr="00F547B4">
        <w:rPr>
          <w:rFonts w:ascii="Arial" w:hAnsi="Arial" w:cs="Arial"/>
          <w:noProof/>
          <w:color w:val="auto"/>
          <w:sz w:val="24"/>
        </w:rPr>
        <w:t xml:space="preserve">, </w:t>
      </w:r>
      <w:r w:rsidRPr="00F547B4">
        <w:rPr>
          <w:rFonts w:ascii="Arial" w:hAnsi="Arial" w:cs="Arial"/>
          <w:noProof/>
          <w:color w:val="auto"/>
          <w:sz w:val="24"/>
        </w:rPr>
        <w:t>there are a number of exemptions and provisions within the Act that can be considered. The exemptions are split into two main categories:</w:t>
      </w:r>
    </w:p>
    <w:p w14:paraId="1CDD6AC7" w14:textId="77777777" w:rsidR="00F547B4" w:rsidRDefault="00F547B4" w:rsidP="00C81EB7">
      <w:pPr>
        <w:spacing w:after="0" w:line="240" w:lineRule="auto"/>
        <w:rPr>
          <w:rFonts w:ascii="Arial" w:hAnsi="Arial" w:cs="Arial"/>
          <w:noProof/>
          <w:color w:val="auto"/>
          <w:sz w:val="24"/>
        </w:rPr>
      </w:pPr>
    </w:p>
    <w:p w14:paraId="0308C1C8" w14:textId="30EA0563" w:rsidR="003902A7" w:rsidRPr="00F547B4" w:rsidRDefault="003902A7" w:rsidP="00C81EB7">
      <w:pPr>
        <w:spacing w:after="0" w:line="240" w:lineRule="auto"/>
        <w:rPr>
          <w:rFonts w:ascii="Arial" w:hAnsi="Arial" w:cs="Arial"/>
          <w:noProof/>
          <w:color w:val="auto"/>
          <w:sz w:val="24"/>
        </w:rPr>
      </w:pPr>
      <w:r w:rsidRPr="00F547B4">
        <w:rPr>
          <w:rFonts w:ascii="Arial" w:hAnsi="Arial" w:cs="Arial"/>
          <w:noProof/>
          <w:color w:val="auto"/>
          <w:sz w:val="24"/>
        </w:rPr>
        <w:t>Absolute Exemptions - where the public interest test does not apply.</w:t>
      </w:r>
    </w:p>
    <w:p w14:paraId="01FEC145" w14:textId="77777777" w:rsidR="003902A7" w:rsidRPr="00F547B4" w:rsidRDefault="00500078" w:rsidP="00C81EB7">
      <w:pPr>
        <w:pStyle w:val="ListParagraph"/>
        <w:numPr>
          <w:ilvl w:val="0"/>
          <w:numId w:val="41"/>
        </w:numPr>
        <w:spacing w:before="0" w:after="0" w:line="240" w:lineRule="auto"/>
        <w:rPr>
          <w:rFonts w:ascii="Arial" w:hAnsi="Arial" w:cs="Arial"/>
          <w:noProof/>
          <w:color w:val="auto"/>
          <w:sz w:val="24"/>
        </w:rPr>
      </w:pPr>
      <w:r w:rsidRPr="00F547B4">
        <w:rPr>
          <w:rFonts w:ascii="Arial" w:hAnsi="Arial" w:cs="Arial"/>
          <w:noProof/>
          <w:color w:val="auto"/>
          <w:sz w:val="24"/>
        </w:rPr>
        <w:t>S</w:t>
      </w:r>
      <w:r w:rsidR="003902A7" w:rsidRPr="00F547B4">
        <w:rPr>
          <w:rFonts w:ascii="Arial" w:hAnsi="Arial" w:cs="Arial"/>
          <w:noProof/>
          <w:color w:val="auto"/>
          <w:sz w:val="24"/>
        </w:rPr>
        <w:t>21 - Information reasonably accessible to the applicant by other means</w:t>
      </w:r>
    </w:p>
    <w:p w14:paraId="25491C9B" w14:textId="77777777" w:rsidR="003902A7" w:rsidRPr="00F547B4" w:rsidRDefault="00500078" w:rsidP="00C81EB7">
      <w:pPr>
        <w:pStyle w:val="ListParagraph"/>
        <w:numPr>
          <w:ilvl w:val="0"/>
          <w:numId w:val="41"/>
        </w:numPr>
        <w:spacing w:before="0" w:after="0" w:line="240" w:lineRule="auto"/>
        <w:rPr>
          <w:rFonts w:ascii="Arial" w:hAnsi="Arial" w:cs="Arial"/>
          <w:noProof/>
          <w:color w:val="auto"/>
          <w:sz w:val="24"/>
        </w:rPr>
      </w:pPr>
      <w:r w:rsidRPr="00F547B4">
        <w:rPr>
          <w:rFonts w:ascii="Arial" w:hAnsi="Arial" w:cs="Arial"/>
          <w:noProof/>
          <w:color w:val="auto"/>
          <w:sz w:val="24"/>
        </w:rPr>
        <w:t>S</w:t>
      </w:r>
      <w:r w:rsidR="003902A7" w:rsidRPr="00F547B4">
        <w:rPr>
          <w:rFonts w:ascii="Arial" w:hAnsi="Arial" w:cs="Arial"/>
          <w:noProof/>
          <w:color w:val="auto"/>
          <w:sz w:val="24"/>
        </w:rPr>
        <w:t>23 - Information supplied by or relating to security bodies</w:t>
      </w:r>
    </w:p>
    <w:p w14:paraId="00DB3B0D" w14:textId="77777777" w:rsidR="003902A7" w:rsidRPr="00F547B4" w:rsidRDefault="00500078" w:rsidP="00C81EB7">
      <w:pPr>
        <w:pStyle w:val="ListParagraph"/>
        <w:numPr>
          <w:ilvl w:val="0"/>
          <w:numId w:val="41"/>
        </w:numPr>
        <w:spacing w:before="0" w:after="0" w:line="240" w:lineRule="auto"/>
        <w:rPr>
          <w:rFonts w:ascii="Arial" w:hAnsi="Arial" w:cs="Arial"/>
          <w:noProof/>
          <w:color w:val="auto"/>
          <w:sz w:val="24"/>
        </w:rPr>
      </w:pPr>
      <w:r w:rsidRPr="00F547B4">
        <w:rPr>
          <w:rFonts w:ascii="Arial" w:hAnsi="Arial" w:cs="Arial"/>
          <w:noProof/>
          <w:color w:val="auto"/>
          <w:sz w:val="24"/>
        </w:rPr>
        <w:t>S</w:t>
      </w:r>
      <w:r w:rsidR="003902A7" w:rsidRPr="00F547B4">
        <w:rPr>
          <w:rFonts w:ascii="Arial" w:hAnsi="Arial" w:cs="Arial"/>
          <w:noProof/>
          <w:color w:val="auto"/>
          <w:sz w:val="24"/>
        </w:rPr>
        <w:t>32 - Information contained in court records</w:t>
      </w:r>
    </w:p>
    <w:p w14:paraId="75751E43" w14:textId="77777777" w:rsidR="003902A7" w:rsidRPr="00F547B4" w:rsidRDefault="00500078" w:rsidP="00C81EB7">
      <w:pPr>
        <w:pStyle w:val="ListParagraph"/>
        <w:numPr>
          <w:ilvl w:val="0"/>
          <w:numId w:val="41"/>
        </w:numPr>
        <w:spacing w:before="0" w:after="0" w:line="240" w:lineRule="auto"/>
        <w:rPr>
          <w:rFonts w:ascii="Arial" w:hAnsi="Arial" w:cs="Arial"/>
          <w:noProof/>
          <w:color w:val="auto"/>
          <w:sz w:val="24"/>
        </w:rPr>
      </w:pPr>
      <w:r w:rsidRPr="00F547B4">
        <w:rPr>
          <w:rFonts w:ascii="Arial" w:hAnsi="Arial" w:cs="Arial"/>
          <w:noProof/>
          <w:color w:val="auto"/>
          <w:sz w:val="24"/>
        </w:rPr>
        <w:t>S</w:t>
      </w:r>
      <w:r w:rsidR="003902A7" w:rsidRPr="00F547B4">
        <w:rPr>
          <w:rFonts w:ascii="Arial" w:hAnsi="Arial" w:cs="Arial"/>
          <w:noProof/>
          <w:color w:val="auto"/>
          <w:sz w:val="24"/>
        </w:rPr>
        <w:t xml:space="preserve">34 - Parliamentary privilege </w:t>
      </w:r>
    </w:p>
    <w:p w14:paraId="2916E78E" w14:textId="77777777" w:rsidR="003902A7" w:rsidRPr="00F547B4" w:rsidRDefault="00500078" w:rsidP="00C81EB7">
      <w:pPr>
        <w:pStyle w:val="ListParagraph"/>
        <w:numPr>
          <w:ilvl w:val="0"/>
          <w:numId w:val="41"/>
        </w:numPr>
        <w:spacing w:before="0" w:after="0" w:line="240" w:lineRule="auto"/>
        <w:rPr>
          <w:rFonts w:ascii="Arial" w:hAnsi="Arial" w:cs="Arial"/>
          <w:color w:val="auto"/>
          <w:sz w:val="24"/>
        </w:rPr>
      </w:pPr>
      <w:r w:rsidRPr="00F547B4">
        <w:rPr>
          <w:rFonts w:ascii="Arial" w:hAnsi="Arial" w:cs="Arial"/>
          <w:color w:val="auto"/>
          <w:sz w:val="24"/>
        </w:rPr>
        <w:t>S</w:t>
      </w:r>
      <w:r w:rsidR="003902A7" w:rsidRPr="00F547B4">
        <w:rPr>
          <w:rFonts w:ascii="Arial" w:hAnsi="Arial" w:cs="Arial"/>
          <w:color w:val="auto"/>
          <w:sz w:val="24"/>
        </w:rPr>
        <w:t>36 - Effective conduct of public affairs (absolute for the government only)</w:t>
      </w:r>
    </w:p>
    <w:p w14:paraId="6EBDF14C" w14:textId="77777777" w:rsidR="003902A7" w:rsidRPr="00F547B4" w:rsidRDefault="00500078" w:rsidP="00C81EB7">
      <w:pPr>
        <w:pStyle w:val="ListParagraph"/>
        <w:numPr>
          <w:ilvl w:val="0"/>
          <w:numId w:val="41"/>
        </w:numPr>
        <w:spacing w:before="0" w:after="0" w:line="240" w:lineRule="auto"/>
        <w:rPr>
          <w:rFonts w:ascii="Arial" w:hAnsi="Arial" w:cs="Arial"/>
          <w:noProof/>
          <w:color w:val="auto"/>
          <w:sz w:val="24"/>
        </w:rPr>
      </w:pPr>
      <w:r w:rsidRPr="00F547B4">
        <w:rPr>
          <w:rFonts w:ascii="Arial" w:hAnsi="Arial" w:cs="Arial"/>
          <w:noProof/>
          <w:color w:val="auto"/>
          <w:sz w:val="24"/>
        </w:rPr>
        <w:t>S</w:t>
      </w:r>
      <w:r w:rsidR="003902A7" w:rsidRPr="00F547B4">
        <w:rPr>
          <w:rFonts w:ascii="Arial" w:hAnsi="Arial" w:cs="Arial"/>
          <w:noProof/>
          <w:color w:val="auto"/>
          <w:sz w:val="24"/>
        </w:rPr>
        <w:t>40 - Personal information (on occasion may also be a qualified exemption)</w:t>
      </w:r>
    </w:p>
    <w:p w14:paraId="07DEF217" w14:textId="77777777" w:rsidR="003902A7" w:rsidRPr="00F547B4" w:rsidRDefault="00500078" w:rsidP="00C81EB7">
      <w:pPr>
        <w:pStyle w:val="ListParagraph"/>
        <w:numPr>
          <w:ilvl w:val="0"/>
          <w:numId w:val="41"/>
        </w:numPr>
        <w:spacing w:before="0" w:after="0" w:line="240" w:lineRule="auto"/>
        <w:rPr>
          <w:rFonts w:ascii="Arial" w:hAnsi="Arial" w:cs="Arial"/>
          <w:color w:val="auto"/>
          <w:sz w:val="24"/>
        </w:rPr>
      </w:pPr>
      <w:r w:rsidRPr="00F547B4">
        <w:rPr>
          <w:rFonts w:ascii="Arial" w:hAnsi="Arial" w:cs="Arial"/>
          <w:color w:val="auto"/>
          <w:sz w:val="24"/>
        </w:rPr>
        <w:t>S</w:t>
      </w:r>
      <w:r w:rsidR="003902A7" w:rsidRPr="00F547B4">
        <w:rPr>
          <w:rFonts w:ascii="Arial" w:hAnsi="Arial" w:cs="Arial"/>
          <w:color w:val="auto"/>
          <w:sz w:val="24"/>
        </w:rPr>
        <w:t>41 - Information provided in confidence</w:t>
      </w:r>
    </w:p>
    <w:p w14:paraId="0EFA0B0A" w14:textId="77777777" w:rsidR="003902A7" w:rsidRPr="00F547B4" w:rsidRDefault="00500078" w:rsidP="00C81EB7">
      <w:pPr>
        <w:pStyle w:val="ListParagraph"/>
        <w:numPr>
          <w:ilvl w:val="0"/>
          <w:numId w:val="41"/>
        </w:numPr>
        <w:spacing w:before="0" w:after="0" w:line="240" w:lineRule="auto"/>
        <w:rPr>
          <w:rFonts w:ascii="Arial" w:hAnsi="Arial" w:cs="Arial"/>
          <w:color w:val="auto"/>
          <w:sz w:val="24"/>
        </w:rPr>
      </w:pPr>
      <w:r w:rsidRPr="00F547B4">
        <w:rPr>
          <w:rFonts w:ascii="Arial" w:hAnsi="Arial" w:cs="Arial"/>
          <w:color w:val="auto"/>
          <w:sz w:val="24"/>
        </w:rPr>
        <w:t>S</w:t>
      </w:r>
      <w:r w:rsidR="003902A7" w:rsidRPr="00F547B4">
        <w:rPr>
          <w:rFonts w:ascii="Arial" w:hAnsi="Arial" w:cs="Arial"/>
          <w:color w:val="auto"/>
          <w:sz w:val="24"/>
        </w:rPr>
        <w:t>44 - Prohibitions on disclosure</w:t>
      </w:r>
    </w:p>
    <w:p w14:paraId="0AD6B428" w14:textId="77777777" w:rsidR="00F547B4" w:rsidRDefault="00F547B4" w:rsidP="00C81EB7">
      <w:pPr>
        <w:spacing w:after="0" w:line="240" w:lineRule="auto"/>
        <w:rPr>
          <w:rFonts w:ascii="Arial" w:hAnsi="Arial" w:cs="Arial"/>
          <w:color w:val="auto"/>
          <w:sz w:val="24"/>
        </w:rPr>
      </w:pPr>
    </w:p>
    <w:p w14:paraId="29863854" w14:textId="462EC209" w:rsidR="003902A7" w:rsidRPr="00F547B4" w:rsidRDefault="003902A7" w:rsidP="00C81EB7">
      <w:pPr>
        <w:spacing w:after="0" w:line="240" w:lineRule="auto"/>
        <w:rPr>
          <w:rFonts w:ascii="Arial" w:hAnsi="Arial" w:cs="Arial"/>
          <w:color w:val="auto"/>
          <w:sz w:val="24"/>
        </w:rPr>
      </w:pPr>
      <w:r w:rsidRPr="00F547B4">
        <w:rPr>
          <w:rFonts w:ascii="Arial" w:hAnsi="Arial" w:cs="Arial"/>
          <w:color w:val="auto"/>
          <w:sz w:val="24"/>
        </w:rPr>
        <w:t>Qualified Exemptions - where the public interest test applies.</w:t>
      </w:r>
    </w:p>
    <w:p w14:paraId="1D2BC31D" w14:textId="77777777" w:rsidR="003902A7" w:rsidRPr="00F547B4" w:rsidRDefault="00500078" w:rsidP="00C81EB7">
      <w:pPr>
        <w:pStyle w:val="ListParagraph"/>
        <w:numPr>
          <w:ilvl w:val="0"/>
          <w:numId w:val="43"/>
        </w:numPr>
        <w:spacing w:before="0" w:after="0" w:line="240" w:lineRule="auto"/>
        <w:rPr>
          <w:rFonts w:ascii="Arial" w:hAnsi="Arial" w:cs="Arial"/>
          <w:color w:val="auto"/>
          <w:sz w:val="24"/>
        </w:rPr>
      </w:pPr>
      <w:r w:rsidRPr="00F547B4">
        <w:rPr>
          <w:rFonts w:ascii="Arial" w:hAnsi="Arial" w:cs="Arial"/>
          <w:color w:val="auto"/>
          <w:sz w:val="24"/>
        </w:rPr>
        <w:t>S</w:t>
      </w:r>
      <w:r w:rsidR="003902A7" w:rsidRPr="00F547B4">
        <w:rPr>
          <w:rFonts w:ascii="Arial" w:hAnsi="Arial" w:cs="Arial"/>
          <w:color w:val="auto"/>
          <w:sz w:val="24"/>
        </w:rPr>
        <w:t>22 - Information intended for future publication</w:t>
      </w:r>
    </w:p>
    <w:p w14:paraId="32E8E5C9" w14:textId="77777777" w:rsidR="003902A7" w:rsidRPr="00F547B4" w:rsidRDefault="00500078" w:rsidP="00C81EB7">
      <w:pPr>
        <w:pStyle w:val="ListParagraph"/>
        <w:numPr>
          <w:ilvl w:val="0"/>
          <w:numId w:val="43"/>
        </w:numPr>
        <w:spacing w:before="0" w:after="0" w:line="240" w:lineRule="auto"/>
        <w:rPr>
          <w:rFonts w:ascii="Arial" w:hAnsi="Arial" w:cs="Arial"/>
          <w:color w:val="auto"/>
          <w:sz w:val="24"/>
        </w:rPr>
      </w:pPr>
      <w:r w:rsidRPr="00F547B4">
        <w:rPr>
          <w:rFonts w:ascii="Arial" w:hAnsi="Arial" w:cs="Arial"/>
          <w:color w:val="auto"/>
          <w:sz w:val="24"/>
        </w:rPr>
        <w:t>S</w:t>
      </w:r>
      <w:r w:rsidR="003902A7" w:rsidRPr="00F547B4">
        <w:rPr>
          <w:rFonts w:ascii="Arial" w:hAnsi="Arial" w:cs="Arial"/>
          <w:color w:val="auto"/>
          <w:sz w:val="24"/>
        </w:rPr>
        <w:t>24 - The national security exemption</w:t>
      </w:r>
    </w:p>
    <w:p w14:paraId="2BC416FA" w14:textId="77777777" w:rsidR="003902A7" w:rsidRPr="00F547B4" w:rsidRDefault="00500078" w:rsidP="00C81EB7">
      <w:pPr>
        <w:pStyle w:val="ListParagraph"/>
        <w:numPr>
          <w:ilvl w:val="0"/>
          <w:numId w:val="43"/>
        </w:numPr>
        <w:spacing w:before="0" w:after="0" w:line="240" w:lineRule="auto"/>
        <w:rPr>
          <w:rFonts w:ascii="Arial" w:hAnsi="Arial" w:cs="Arial"/>
          <w:color w:val="auto"/>
          <w:sz w:val="24"/>
        </w:rPr>
      </w:pPr>
      <w:r w:rsidRPr="00F547B4">
        <w:rPr>
          <w:rFonts w:ascii="Arial" w:hAnsi="Arial" w:cs="Arial"/>
          <w:color w:val="auto"/>
          <w:sz w:val="24"/>
        </w:rPr>
        <w:t>S</w:t>
      </w:r>
      <w:r w:rsidR="003902A7" w:rsidRPr="00F547B4">
        <w:rPr>
          <w:rFonts w:ascii="Arial" w:hAnsi="Arial" w:cs="Arial"/>
          <w:color w:val="auto"/>
          <w:sz w:val="24"/>
        </w:rPr>
        <w:t>26 - Defence</w:t>
      </w:r>
    </w:p>
    <w:p w14:paraId="1CB24F30" w14:textId="77777777" w:rsidR="003902A7" w:rsidRPr="00F547B4" w:rsidRDefault="00500078" w:rsidP="00C81EB7">
      <w:pPr>
        <w:pStyle w:val="ListParagraph"/>
        <w:numPr>
          <w:ilvl w:val="0"/>
          <w:numId w:val="43"/>
        </w:numPr>
        <w:spacing w:before="0" w:after="0" w:line="240" w:lineRule="auto"/>
        <w:rPr>
          <w:rFonts w:ascii="Arial" w:hAnsi="Arial" w:cs="Arial"/>
          <w:noProof/>
          <w:color w:val="auto"/>
          <w:sz w:val="24"/>
        </w:rPr>
      </w:pPr>
      <w:r w:rsidRPr="00F547B4">
        <w:rPr>
          <w:rFonts w:ascii="Arial" w:hAnsi="Arial" w:cs="Arial"/>
          <w:noProof/>
          <w:color w:val="auto"/>
          <w:sz w:val="24"/>
        </w:rPr>
        <w:t>S</w:t>
      </w:r>
      <w:r w:rsidR="003902A7" w:rsidRPr="00F547B4">
        <w:rPr>
          <w:rFonts w:ascii="Arial" w:hAnsi="Arial" w:cs="Arial"/>
          <w:noProof/>
          <w:color w:val="auto"/>
          <w:sz w:val="24"/>
        </w:rPr>
        <w:t>27 - International relations</w:t>
      </w:r>
    </w:p>
    <w:p w14:paraId="7F949A28" w14:textId="77777777" w:rsidR="003902A7" w:rsidRPr="00F547B4" w:rsidRDefault="00500078" w:rsidP="00C81EB7">
      <w:pPr>
        <w:pStyle w:val="ListParagraph"/>
        <w:numPr>
          <w:ilvl w:val="0"/>
          <w:numId w:val="43"/>
        </w:numPr>
        <w:spacing w:before="0" w:after="0" w:line="240" w:lineRule="auto"/>
        <w:rPr>
          <w:rFonts w:ascii="Arial" w:hAnsi="Arial" w:cs="Arial"/>
          <w:color w:val="auto"/>
          <w:sz w:val="24"/>
        </w:rPr>
      </w:pPr>
      <w:r w:rsidRPr="00F547B4">
        <w:rPr>
          <w:rFonts w:ascii="Arial" w:hAnsi="Arial" w:cs="Arial"/>
          <w:color w:val="auto"/>
          <w:sz w:val="24"/>
        </w:rPr>
        <w:t>S</w:t>
      </w:r>
      <w:r w:rsidR="003902A7" w:rsidRPr="00F547B4">
        <w:rPr>
          <w:rFonts w:ascii="Arial" w:hAnsi="Arial" w:cs="Arial"/>
          <w:color w:val="auto"/>
          <w:sz w:val="24"/>
        </w:rPr>
        <w:t>28 - Relations within the UK</w:t>
      </w:r>
    </w:p>
    <w:p w14:paraId="02EAF9CE" w14:textId="77777777" w:rsidR="003902A7" w:rsidRPr="00F547B4" w:rsidRDefault="00500078" w:rsidP="00C81EB7">
      <w:pPr>
        <w:pStyle w:val="ListParagraph"/>
        <w:numPr>
          <w:ilvl w:val="0"/>
          <w:numId w:val="43"/>
        </w:numPr>
        <w:spacing w:before="0" w:after="0" w:line="240" w:lineRule="auto"/>
        <w:rPr>
          <w:rFonts w:ascii="Arial" w:hAnsi="Arial" w:cs="Arial"/>
          <w:color w:val="auto"/>
          <w:sz w:val="24"/>
        </w:rPr>
      </w:pPr>
      <w:r w:rsidRPr="00F547B4">
        <w:rPr>
          <w:rFonts w:ascii="Arial" w:hAnsi="Arial" w:cs="Arial"/>
          <w:color w:val="auto"/>
          <w:sz w:val="24"/>
        </w:rPr>
        <w:t>S</w:t>
      </w:r>
      <w:r w:rsidR="003902A7" w:rsidRPr="00F547B4">
        <w:rPr>
          <w:rFonts w:ascii="Arial" w:hAnsi="Arial" w:cs="Arial"/>
          <w:color w:val="auto"/>
          <w:sz w:val="24"/>
        </w:rPr>
        <w:t>29 - Economy</w:t>
      </w:r>
    </w:p>
    <w:p w14:paraId="0B7DFE53" w14:textId="77777777" w:rsidR="003902A7" w:rsidRPr="00F547B4" w:rsidRDefault="00500078" w:rsidP="00C81EB7">
      <w:pPr>
        <w:pStyle w:val="ListParagraph"/>
        <w:numPr>
          <w:ilvl w:val="0"/>
          <w:numId w:val="43"/>
        </w:numPr>
        <w:spacing w:before="0" w:after="0" w:line="240" w:lineRule="auto"/>
        <w:rPr>
          <w:rFonts w:ascii="Arial" w:hAnsi="Arial" w:cs="Arial"/>
          <w:color w:val="auto"/>
          <w:sz w:val="24"/>
        </w:rPr>
      </w:pPr>
      <w:r w:rsidRPr="00F547B4">
        <w:rPr>
          <w:rFonts w:ascii="Arial" w:hAnsi="Arial" w:cs="Arial"/>
          <w:color w:val="auto"/>
          <w:sz w:val="24"/>
        </w:rPr>
        <w:t>S</w:t>
      </w:r>
      <w:r w:rsidR="003902A7" w:rsidRPr="00F547B4">
        <w:rPr>
          <w:rFonts w:ascii="Arial" w:hAnsi="Arial" w:cs="Arial"/>
          <w:color w:val="auto"/>
          <w:sz w:val="24"/>
        </w:rPr>
        <w:t>30 - Investigations</w:t>
      </w:r>
    </w:p>
    <w:p w14:paraId="7B926941" w14:textId="77777777" w:rsidR="003902A7" w:rsidRPr="00F547B4" w:rsidRDefault="00500078" w:rsidP="00C81EB7">
      <w:pPr>
        <w:pStyle w:val="ListParagraph"/>
        <w:numPr>
          <w:ilvl w:val="0"/>
          <w:numId w:val="43"/>
        </w:numPr>
        <w:spacing w:before="0" w:after="0" w:line="240" w:lineRule="auto"/>
        <w:rPr>
          <w:rFonts w:ascii="Arial" w:hAnsi="Arial" w:cs="Arial"/>
          <w:color w:val="auto"/>
          <w:sz w:val="24"/>
        </w:rPr>
      </w:pPr>
      <w:r w:rsidRPr="00F547B4">
        <w:rPr>
          <w:rFonts w:ascii="Arial" w:hAnsi="Arial" w:cs="Arial"/>
          <w:color w:val="auto"/>
          <w:sz w:val="24"/>
        </w:rPr>
        <w:t>S</w:t>
      </w:r>
      <w:r w:rsidR="003902A7" w:rsidRPr="00F547B4">
        <w:rPr>
          <w:rFonts w:ascii="Arial" w:hAnsi="Arial" w:cs="Arial"/>
          <w:color w:val="auto"/>
          <w:sz w:val="24"/>
        </w:rPr>
        <w:t>31 - Law enforcement</w:t>
      </w:r>
    </w:p>
    <w:p w14:paraId="3ADCCECD" w14:textId="77777777" w:rsidR="003902A7" w:rsidRPr="00F547B4" w:rsidRDefault="00500078" w:rsidP="00C81EB7">
      <w:pPr>
        <w:pStyle w:val="ListParagraph"/>
        <w:numPr>
          <w:ilvl w:val="0"/>
          <w:numId w:val="43"/>
        </w:numPr>
        <w:spacing w:before="0" w:after="0" w:line="240" w:lineRule="auto"/>
        <w:rPr>
          <w:rFonts w:ascii="Arial" w:hAnsi="Arial" w:cs="Arial"/>
          <w:color w:val="auto"/>
          <w:sz w:val="24"/>
        </w:rPr>
      </w:pPr>
      <w:r w:rsidRPr="00F547B4">
        <w:rPr>
          <w:rFonts w:ascii="Arial" w:hAnsi="Arial" w:cs="Arial"/>
          <w:color w:val="auto"/>
          <w:sz w:val="24"/>
        </w:rPr>
        <w:t>S</w:t>
      </w:r>
      <w:r w:rsidR="003902A7" w:rsidRPr="00F547B4">
        <w:rPr>
          <w:rFonts w:ascii="Arial" w:hAnsi="Arial" w:cs="Arial"/>
          <w:color w:val="auto"/>
          <w:sz w:val="24"/>
        </w:rPr>
        <w:t>33 - Public audit</w:t>
      </w:r>
    </w:p>
    <w:p w14:paraId="43F66444" w14:textId="77777777" w:rsidR="003902A7" w:rsidRPr="00F547B4" w:rsidRDefault="00500078" w:rsidP="00C81EB7">
      <w:pPr>
        <w:pStyle w:val="ListParagraph"/>
        <w:numPr>
          <w:ilvl w:val="0"/>
          <w:numId w:val="43"/>
        </w:numPr>
        <w:spacing w:before="0" w:after="0" w:line="240" w:lineRule="auto"/>
        <w:rPr>
          <w:rFonts w:ascii="Arial" w:hAnsi="Arial" w:cs="Arial"/>
          <w:color w:val="auto"/>
          <w:sz w:val="24"/>
        </w:rPr>
      </w:pPr>
      <w:r w:rsidRPr="00F547B4">
        <w:rPr>
          <w:rFonts w:ascii="Arial" w:hAnsi="Arial" w:cs="Arial"/>
          <w:color w:val="auto"/>
          <w:sz w:val="24"/>
        </w:rPr>
        <w:lastRenderedPageBreak/>
        <w:t>S</w:t>
      </w:r>
      <w:r w:rsidR="003902A7" w:rsidRPr="00F547B4">
        <w:rPr>
          <w:rFonts w:ascii="Arial" w:hAnsi="Arial" w:cs="Arial"/>
          <w:color w:val="auto"/>
          <w:sz w:val="24"/>
        </w:rPr>
        <w:t>35 - Government policy formulation</w:t>
      </w:r>
    </w:p>
    <w:p w14:paraId="5E715DB7" w14:textId="77777777" w:rsidR="003902A7" w:rsidRPr="00F547B4" w:rsidRDefault="00500078" w:rsidP="00C81EB7">
      <w:pPr>
        <w:pStyle w:val="ListParagraph"/>
        <w:numPr>
          <w:ilvl w:val="0"/>
          <w:numId w:val="43"/>
        </w:numPr>
        <w:spacing w:before="0" w:after="0" w:line="240" w:lineRule="auto"/>
        <w:rPr>
          <w:rFonts w:ascii="Arial" w:hAnsi="Arial" w:cs="Arial"/>
          <w:color w:val="auto"/>
          <w:sz w:val="24"/>
        </w:rPr>
      </w:pPr>
      <w:r w:rsidRPr="00F547B4">
        <w:rPr>
          <w:rFonts w:ascii="Arial" w:hAnsi="Arial" w:cs="Arial"/>
          <w:color w:val="auto"/>
          <w:sz w:val="24"/>
        </w:rPr>
        <w:t>S</w:t>
      </w:r>
      <w:r w:rsidR="003902A7" w:rsidRPr="00F547B4">
        <w:rPr>
          <w:rFonts w:ascii="Arial" w:hAnsi="Arial" w:cs="Arial"/>
          <w:color w:val="auto"/>
          <w:sz w:val="24"/>
        </w:rPr>
        <w:t xml:space="preserve">36 - Effective conduct of public affairs </w:t>
      </w:r>
    </w:p>
    <w:p w14:paraId="3E252D97" w14:textId="77777777" w:rsidR="003902A7" w:rsidRPr="00F547B4" w:rsidRDefault="00500078" w:rsidP="00C81EB7">
      <w:pPr>
        <w:pStyle w:val="ListParagraph"/>
        <w:numPr>
          <w:ilvl w:val="0"/>
          <w:numId w:val="43"/>
        </w:numPr>
        <w:spacing w:before="0" w:after="0" w:line="240" w:lineRule="auto"/>
        <w:rPr>
          <w:rFonts w:ascii="Arial" w:hAnsi="Arial" w:cs="Arial"/>
          <w:noProof/>
          <w:color w:val="auto"/>
          <w:sz w:val="24"/>
        </w:rPr>
      </w:pPr>
      <w:r w:rsidRPr="00F547B4">
        <w:rPr>
          <w:rFonts w:ascii="Arial" w:hAnsi="Arial" w:cs="Arial"/>
          <w:noProof/>
          <w:color w:val="auto"/>
          <w:sz w:val="24"/>
        </w:rPr>
        <w:t>S</w:t>
      </w:r>
      <w:r w:rsidR="003902A7" w:rsidRPr="00F547B4">
        <w:rPr>
          <w:rFonts w:ascii="Arial" w:hAnsi="Arial" w:cs="Arial"/>
          <w:noProof/>
          <w:color w:val="auto"/>
          <w:sz w:val="24"/>
        </w:rPr>
        <w:t>37 - Communication with Her Majesty and the awarding of honours</w:t>
      </w:r>
    </w:p>
    <w:p w14:paraId="3352DA37" w14:textId="77777777" w:rsidR="003902A7" w:rsidRPr="00F547B4" w:rsidRDefault="00500078" w:rsidP="00C81EB7">
      <w:pPr>
        <w:pStyle w:val="ListParagraph"/>
        <w:numPr>
          <w:ilvl w:val="0"/>
          <w:numId w:val="43"/>
        </w:numPr>
        <w:spacing w:before="0" w:after="0" w:line="240" w:lineRule="auto"/>
        <w:rPr>
          <w:rFonts w:ascii="Arial" w:hAnsi="Arial" w:cs="Arial"/>
          <w:color w:val="auto"/>
          <w:sz w:val="24"/>
        </w:rPr>
      </w:pPr>
      <w:r w:rsidRPr="00F547B4">
        <w:rPr>
          <w:rFonts w:ascii="Arial" w:hAnsi="Arial" w:cs="Arial"/>
          <w:color w:val="auto"/>
          <w:sz w:val="24"/>
        </w:rPr>
        <w:t>S</w:t>
      </w:r>
      <w:r w:rsidR="003902A7" w:rsidRPr="00F547B4">
        <w:rPr>
          <w:rFonts w:ascii="Arial" w:hAnsi="Arial" w:cs="Arial"/>
          <w:color w:val="auto"/>
          <w:sz w:val="24"/>
        </w:rPr>
        <w:t>39 - Environmental information (falls under EIR)</w:t>
      </w:r>
    </w:p>
    <w:p w14:paraId="0C8A3A17" w14:textId="77777777" w:rsidR="003902A7" w:rsidRPr="00F547B4" w:rsidRDefault="00500078" w:rsidP="00C81EB7">
      <w:pPr>
        <w:pStyle w:val="ListParagraph"/>
        <w:numPr>
          <w:ilvl w:val="0"/>
          <w:numId w:val="43"/>
        </w:numPr>
        <w:spacing w:before="0" w:after="0" w:line="240" w:lineRule="auto"/>
        <w:rPr>
          <w:rFonts w:ascii="Arial" w:hAnsi="Arial" w:cs="Arial"/>
          <w:color w:val="auto"/>
          <w:sz w:val="24"/>
        </w:rPr>
      </w:pPr>
      <w:r w:rsidRPr="00F547B4">
        <w:rPr>
          <w:rFonts w:ascii="Arial" w:hAnsi="Arial" w:cs="Arial"/>
          <w:color w:val="auto"/>
          <w:sz w:val="24"/>
        </w:rPr>
        <w:t>S</w:t>
      </w:r>
      <w:r w:rsidR="003902A7" w:rsidRPr="00F547B4">
        <w:rPr>
          <w:rFonts w:ascii="Arial" w:hAnsi="Arial" w:cs="Arial"/>
          <w:color w:val="auto"/>
          <w:sz w:val="24"/>
        </w:rPr>
        <w:t>40 - Personal information (majority would fall under an absolute exemption)</w:t>
      </w:r>
    </w:p>
    <w:p w14:paraId="2DE32A1F" w14:textId="77777777" w:rsidR="003902A7" w:rsidRPr="00F547B4" w:rsidRDefault="00500078" w:rsidP="00C81EB7">
      <w:pPr>
        <w:pStyle w:val="ListParagraph"/>
        <w:numPr>
          <w:ilvl w:val="0"/>
          <w:numId w:val="43"/>
        </w:numPr>
        <w:spacing w:before="0" w:after="0" w:line="240" w:lineRule="auto"/>
        <w:rPr>
          <w:rFonts w:ascii="Arial" w:hAnsi="Arial" w:cs="Arial"/>
          <w:color w:val="auto"/>
          <w:sz w:val="24"/>
        </w:rPr>
      </w:pPr>
      <w:r w:rsidRPr="00F547B4">
        <w:rPr>
          <w:rFonts w:ascii="Arial" w:hAnsi="Arial" w:cs="Arial"/>
          <w:color w:val="auto"/>
          <w:sz w:val="24"/>
        </w:rPr>
        <w:t>S</w:t>
      </w:r>
      <w:r w:rsidR="003902A7" w:rsidRPr="00F547B4">
        <w:rPr>
          <w:rFonts w:ascii="Arial" w:hAnsi="Arial" w:cs="Arial"/>
          <w:color w:val="auto"/>
          <w:sz w:val="24"/>
        </w:rPr>
        <w:t>42 - Legal professional privilege</w:t>
      </w:r>
    </w:p>
    <w:p w14:paraId="7ED3AFB7" w14:textId="77777777" w:rsidR="003902A7" w:rsidRPr="00F547B4" w:rsidRDefault="00500078" w:rsidP="00C81EB7">
      <w:pPr>
        <w:pStyle w:val="ListParagraph"/>
        <w:numPr>
          <w:ilvl w:val="0"/>
          <w:numId w:val="43"/>
        </w:numPr>
        <w:spacing w:before="0" w:after="0" w:line="240" w:lineRule="auto"/>
        <w:rPr>
          <w:rFonts w:ascii="Arial" w:hAnsi="Arial" w:cs="Arial"/>
          <w:color w:val="auto"/>
          <w:sz w:val="24"/>
        </w:rPr>
      </w:pPr>
      <w:r w:rsidRPr="00F547B4">
        <w:rPr>
          <w:rFonts w:ascii="Arial" w:hAnsi="Arial" w:cs="Arial"/>
          <w:color w:val="auto"/>
          <w:sz w:val="24"/>
        </w:rPr>
        <w:t>S</w:t>
      </w:r>
      <w:r w:rsidR="003902A7" w:rsidRPr="00F547B4">
        <w:rPr>
          <w:rFonts w:ascii="Arial" w:hAnsi="Arial" w:cs="Arial"/>
          <w:color w:val="auto"/>
          <w:sz w:val="24"/>
        </w:rPr>
        <w:t>43 - Defined areas of commercial interest</w:t>
      </w:r>
    </w:p>
    <w:p w14:paraId="04E7A9DC" w14:textId="77777777" w:rsidR="00645474" w:rsidRPr="00F547B4" w:rsidRDefault="00645474" w:rsidP="00C81EB7">
      <w:pPr>
        <w:pStyle w:val="ListParagraph"/>
        <w:numPr>
          <w:ilvl w:val="0"/>
          <w:numId w:val="0"/>
        </w:numPr>
        <w:spacing w:before="0" w:after="0" w:line="240" w:lineRule="auto"/>
        <w:ind w:left="720"/>
        <w:rPr>
          <w:rFonts w:ascii="Arial" w:hAnsi="Arial" w:cs="Arial"/>
          <w:noProof/>
          <w:color w:val="auto"/>
          <w:sz w:val="24"/>
        </w:rPr>
      </w:pPr>
    </w:p>
    <w:p w14:paraId="1A08F220" w14:textId="116C5AE4" w:rsidR="003902A7" w:rsidRPr="00F547B4" w:rsidRDefault="003902A7" w:rsidP="00F547B4">
      <w:pPr>
        <w:spacing w:after="0" w:line="240" w:lineRule="auto"/>
        <w:rPr>
          <w:rFonts w:ascii="Arial" w:hAnsi="Arial" w:cs="Arial"/>
          <w:color w:val="auto"/>
          <w:sz w:val="24"/>
        </w:rPr>
      </w:pPr>
      <w:r w:rsidRPr="00F547B4">
        <w:rPr>
          <w:rFonts w:ascii="Arial" w:hAnsi="Arial" w:cs="Arial"/>
          <w:noProof/>
          <w:color w:val="auto"/>
          <w:sz w:val="24"/>
        </w:rPr>
        <w:t xml:space="preserve">In </w:t>
      </w:r>
      <w:r w:rsidR="00B523C7" w:rsidRPr="00F547B4">
        <w:rPr>
          <w:rFonts w:ascii="Arial" w:hAnsi="Arial" w:cs="Arial"/>
          <w:noProof/>
          <w:color w:val="auto"/>
          <w:sz w:val="24"/>
        </w:rPr>
        <w:t>addition</w:t>
      </w:r>
      <w:r w:rsidR="00B523C7" w:rsidRPr="00F547B4">
        <w:rPr>
          <w:rFonts w:ascii="Arial" w:hAnsi="Arial" w:cs="Arial"/>
          <w:color w:val="auto"/>
          <w:sz w:val="24"/>
        </w:rPr>
        <w:t>,</w:t>
      </w:r>
      <w:r w:rsidRPr="00F547B4">
        <w:rPr>
          <w:rFonts w:ascii="Arial" w:hAnsi="Arial" w:cs="Arial"/>
          <w:color w:val="auto"/>
          <w:sz w:val="24"/>
        </w:rPr>
        <w:t xml:space="preserve"> the following provisions allow </w:t>
      </w:r>
      <w:r w:rsidR="00B523C7" w:rsidRPr="00F547B4">
        <w:rPr>
          <w:rFonts w:ascii="Arial" w:hAnsi="Arial" w:cs="Arial"/>
          <w:color w:val="auto"/>
          <w:sz w:val="24"/>
        </w:rPr>
        <w:t>the CCG not to comply with a request for information</w:t>
      </w:r>
      <w:r w:rsidRPr="00F547B4">
        <w:rPr>
          <w:rFonts w:ascii="Arial" w:hAnsi="Arial" w:cs="Arial"/>
          <w:color w:val="auto"/>
          <w:sz w:val="24"/>
        </w:rPr>
        <w:t>:</w:t>
      </w:r>
    </w:p>
    <w:p w14:paraId="643D65CD" w14:textId="77777777" w:rsidR="003902A7" w:rsidRPr="00F547B4" w:rsidRDefault="00B523C7" w:rsidP="00C81EB7">
      <w:pPr>
        <w:pStyle w:val="ListParagraph"/>
        <w:numPr>
          <w:ilvl w:val="0"/>
          <w:numId w:val="43"/>
        </w:numPr>
        <w:spacing w:before="0" w:after="0" w:line="240" w:lineRule="auto"/>
        <w:rPr>
          <w:rFonts w:ascii="Arial" w:hAnsi="Arial" w:cs="Arial"/>
          <w:noProof/>
          <w:color w:val="auto"/>
          <w:sz w:val="24"/>
        </w:rPr>
      </w:pPr>
      <w:r w:rsidRPr="00F547B4">
        <w:rPr>
          <w:rFonts w:ascii="Arial" w:hAnsi="Arial" w:cs="Arial"/>
          <w:noProof/>
          <w:color w:val="auto"/>
          <w:sz w:val="24"/>
        </w:rPr>
        <w:t>S</w:t>
      </w:r>
      <w:r w:rsidR="003902A7" w:rsidRPr="00F547B4">
        <w:rPr>
          <w:rFonts w:ascii="Arial" w:hAnsi="Arial" w:cs="Arial"/>
          <w:noProof/>
          <w:color w:val="auto"/>
          <w:sz w:val="24"/>
        </w:rPr>
        <w:t>12 - Where the cost of collating the evidence is excessive</w:t>
      </w:r>
    </w:p>
    <w:p w14:paraId="227761CF" w14:textId="77777777" w:rsidR="00B523C7" w:rsidRPr="00662184" w:rsidRDefault="00B523C7" w:rsidP="00C81EB7">
      <w:pPr>
        <w:pStyle w:val="ListParagraph"/>
        <w:numPr>
          <w:ilvl w:val="0"/>
          <w:numId w:val="43"/>
        </w:numPr>
        <w:spacing w:before="0" w:after="0" w:line="240" w:lineRule="auto"/>
        <w:rPr>
          <w:rFonts w:ascii="Arial" w:hAnsi="Arial" w:cs="Arial"/>
          <w:color w:val="auto"/>
        </w:rPr>
        <w:sectPr w:rsidR="00B523C7" w:rsidRPr="00662184" w:rsidSect="00F547B4">
          <w:pgSz w:w="11900" w:h="16840"/>
          <w:pgMar w:top="1134" w:right="1247" w:bottom="1701" w:left="1247" w:header="709" w:footer="709" w:gutter="0"/>
          <w:cols w:space="708"/>
          <w:titlePg/>
          <w:docGrid w:linePitch="360"/>
        </w:sectPr>
      </w:pPr>
      <w:r w:rsidRPr="00F547B4">
        <w:rPr>
          <w:rFonts w:ascii="Arial" w:hAnsi="Arial" w:cs="Arial"/>
          <w:noProof/>
          <w:color w:val="auto"/>
          <w:sz w:val="24"/>
        </w:rPr>
        <w:t>S</w:t>
      </w:r>
      <w:r w:rsidR="003902A7" w:rsidRPr="00F547B4">
        <w:rPr>
          <w:rFonts w:ascii="Arial" w:hAnsi="Arial" w:cs="Arial"/>
          <w:noProof/>
          <w:color w:val="auto"/>
          <w:sz w:val="24"/>
        </w:rPr>
        <w:t>14 - Repeated or vexatious requests</w:t>
      </w:r>
    </w:p>
    <w:p w14:paraId="58F01119" w14:textId="77777777" w:rsidR="00906A94" w:rsidRPr="00662184" w:rsidRDefault="00906A94" w:rsidP="00C81EB7">
      <w:pPr>
        <w:spacing w:after="0" w:line="240" w:lineRule="auto"/>
        <w:rPr>
          <w:rFonts w:ascii="Arial" w:hAnsi="Arial" w:cs="Arial"/>
        </w:rPr>
      </w:pPr>
    </w:p>
    <w:p w14:paraId="285B8EB1" w14:textId="06FEE8A1" w:rsidR="00C54F7F" w:rsidRPr="00F547B4" w:rsidRDefault="00906A94" w:rsidP="00C81EB7">
      <w:pPr>
        <w:pStyle w:val="Heading3"/>
        <w:spacing w:before="0" w:after="0" w:line="240" w:lineRule="auto"/>
        <w:rPr>
          <w:rFonts w:ascii="Arial" w:hAnsi="Arial" w:cs="Arial"/>
          <w:b/>
          <w:color w:val="005EB8"/>
          <w:sz w:val="40"/>
          <w:szCs w:val="40"/>
        </w:rPr>
      </w:pPr>
      <w:bookmarkStart w:id="39" w:name="_Toc43875793"/>
      <w:r w:rsidRPr="00F547B4">
        <w:rPr>
          <w:rFonts w:ascii="Arial" w:hAnsi="Arial" w:cs="Arial"/>
          <w:b/>
          <w:color w:val="005EB8"/>
          <w:sz w:val="40"/>
          <w:szCs w:val="40"/>
        </w:rPr>
        <w:t xml:space="preserve">Appendix </w:t>
      </w:r>
      <w:r w:rsidR="005E5FE2" w:rsidRPr="00F547B4">
        <w:rPr>
          <w:rFonts w:ascii="Arial" w:hAnsi="Arial" w:cs="Arial"/>
          <w:b/>
          <w:color w:val="005EB8"/>
          <w:sz w:val="40"/>
          <w:szCs w:val="40"/>
        </w:rPr>
        <w:t>3</w:t>
      </w:r>
      <w:r w:rsidR="00CD2CCB" w:rsidRPr="00F547B4">
        <w:rPr>
          <w:rFonts w:ascii="Arial" w:hAnsi="Arial" w:cs="Arial"/>
          <w:b/>
          <w:color w:val="005EB8"/>
          <w:sz w:val="40"/>
          <w:szCs w:val="40"/>
        </w:rPr>
        <w:t>:</w:t>
      </w:r>
      <w:r w:rsidRPr="00F547B4">
        <w:rPr>
          <w:rFonts w:ascii="Arial" w:hAnsi="Arial" w:cs="Arial"/>
          <w:b/>
          <w:color w:val="005EB8"/>
          <w:sz w:val="40"/>
          <w:szCs w:val="40"/>
        </w:rPr>
        <w:t xml:space="preserve"> </w:t>
      </w:r>
      <w:r w:rsidR="00CC6B8F" w:rsidRPr="00F547B4">
        <w:rPr>
          <w:rFonts w:ascii="Arial" w:hAnsi="Arial" w:cs="Arial"/>
          <w:b/>
          <w:color w:val="005EB8"/>
          <w:sz w:val="40"/>
          <w:szCs w:val="40"/>
        </w:rPr>
        <w:t>Definitions</w:t>
      </w:r>
      <w:bookmarkEnd w:id="39"/>
      <w:r w:rsidRPr="00F547B4">
        <w:rPr>
          <w:rFonts w:ascii="Arial" w:hAnsi="Arial" w:cs="Arial"/>
          <w:b/>
          <w:color w:val="005EB8"/>
          <w:sz w:val="40"/>
          <w:szCs w:val="40"/>
        </w:rPr>
        <w:t xml:space="preserve"> </w:t>
      </w:r>
    </w:p>
    <w:p w14:paraId="5B7DDA31" w14:textId="7E66B284" w:rsidR="00906A94" w:rsidRDefault="00906A94" w:rsidP="00C81EB7">
      <w:pPr>
        <w:spacing w:after="0" w:line="240" w:lineRule="auto"/>
        <w:rPr>
          <w:rFonts w:ascii="Arial" w:hAnsi="Arial" w:cs="Arial"/>
          <w:color w:val="auto"/>
          <w:sz w:val="24"/>
        </w:rPr>
      </w:pPr>
      <w:r w:rsidRPr="00F547B4">
        <w:rPr>
          <w:rFonts w:ascii="Arial" w:hAnsi="Arial" w:cs="Arial"/>
          <w:b/>
          <w:noProof/>
          <w:color w:val="auto"/>
          <w:sz w:val="24"/>
        </w:rPr>
        <w:t xml:space="preserve">‘A legitimate request’ </w:t>
      </w:r>
      <w:r w:rsidRPr="00F547B4">
        <w:rPr>
          <w:rFonts w:ascii="Arial" w:hAnsi="Arial" w:cs="Arial"/>
          <w:noProof/>
          <w:color w:val="auto"/>
          <w:sz w:val="24"/>
        </w:rPr>
        <w:t>In order for a request to fall under the auspices of the FOIA or RPSIR it must fulfil certain criteria: it must be in writing (letter, email, fax) or under EIR be verbal; it must state the name of the applicant and provide an address for correspondence (an email address is sufficient); and, it must describe the information requested.</w:t>
      </w:r>
      <w:r w:rsidRPr="00F547B4">
        <w:rPr>
          <w:rFonts w:ascii="Arial" w:hAnsi="Arial" w:cs="Arial"/>
          <w:color w:val="auto"/>
          <w:sz w:val="24"/>
        </w:rPr>
        <w:t xml:space="preserve"> Note, a request does not need to mention the FOIA, EIR or RPSIR </w:t>
      </w:r>
      <w:r w:rsidRPr="00F547B4">
        <w:rPr>
          <w:rFonts w:ascii="Arial" w:hAnsi="Arial" w:cs="Arial"/>
          <w:noProof/>
          <w:color w:val="auto"/>
          <w:sz w:val="24"/>
        </w:rPr>
        <w:t>in order to</w:t>
      </w:r>
      <w:r w:rsidRPr="00F547B4">
        <w:rPr>
          <w:rFonts w:ascii="Arial" w:hAnsi="Arial" w:cs="Arial"/>
          <w:color w:val="auto"/>
          <w:sz w:val="24"/>
        </w:rPr>
        <w:t xml:space="preserve"> </w:t>
      </w:r>
      <w:r w:rsidRPr="00F547B4">
        <w:rPr>
          <w:rFonts w:ascii="Arial" w:hAnsi="Arial" w:cs="Arial"/>
          <w:noProof/>
          <w:color w:val="auto"/>
          <w:sz w:val="24"/>
        </w:rPr>
        <w:t>be classed</w:t>
      </w:r>
      <w:r w:rsidRPr="00F547B4">
        <w:rPr>
          <w:rFonts w:ascii="Arial" w:hAnsi="Arial" w:cs="Arial"/>
          <w:color w:val="auto"/>
          <w:sz w:val="24"/>
        </w:rPr>
        <w:t xml:space="preserve"> as a legitimate request. In addition to the </w:t>
      </w:r>
      <w:r w:rsidRPr="00F547B4">
        <w:rPr>
          <w:rFonts w:ascii="Arial" w:hAnsi="Arial" w:cs="Arial"/>
          <w:noProof/>
          <w:color w:val="auto"/>
          <w:sz w:val="24"/>
        </w:rPr>
        <w:t>above</w:t>
      </w:r>
      <w:r w:rsidR="0006473B" w:rsidRPr="00F547B4">
        <w:rPr>
          <w:rFonts w:ascii="Arial" w:hAnsi="Arial" w:cs="Arial"/>
          <w:noProof/>
          <w:color w:val="auto"/>
          <w:sz w:val="24"/>
        </w:rPr>
        <w:t>,</w:t>
      </w:r>
      <w:r w:rsidRPr="00F547B4">
        <w:rPr>
          <w:rFonts w:ascii="Arial" w:hAnsi="Arial" w:cs="Arial"/>
          <w:color w:val="auto"/>
          <w:sz w:val="24"/>
        </w:rPr>
        <w:t xml:space="preserve"> </w:t>
      </w:r>
      <w:r w:rsidRPr="00F547B4">
        <w:rPr>
          <w:rFonts w:ascii="Arial" w:hAnsi="Arial" w:cs="Arial"/>
          <w:noProof/>
          <w:color w:val="auto"/>
          <w:sz w:val="24"/>
        </w:rPr>
        <w:t>a request</w:t>
      </w:r>
      <w:r w:rsidRPr="00F547B4">
        <w:rPr>
          <w:rFonts w:ascii="Arial" w:hAnsi="Arial" w:cs="Arial"/>
          <w:color w:val="auto"/>
          <w:sz w:val="24"/>
        </w:rPr>
        <w:t xml:space="preserve"> for re-use must include how they intend to use the information. </w:t>
      </w:r>
    </w:p>
    <w:p w14:paraId="44DB6AE3" w14:textId="77777777" w:rsidR="00F547B4" w:rsidRPr="00F547B4" w:rsidRDefault="00F547B4" w:rsidP="00C81EB7">
      <w:pPr>
        <w:spacing w:after="0" w:line="240" w:lineRule="auto"/>
        <w:rPr>
          <w:rFonts w:ascii="Arial" w:hAnsi="Arial" w:cs="Arial"/>
          <w:color w:val="auto"/>
          <w:sz w:val="24"/>
        </w:rPr>
      </w:pPr>
    </w:p>
    <w:p w14:paraId="062864FE" w14:textId="77777777" w:rsidR="00906A94" w:rsidRPr="00F547B4" w:rsidRDefault="00906A94" w:rsidP="00C81EB7">
      <w:pPr>
        <w:spacing w:after="0" w:line="240" w:lineRule="auto"/>
        <w:rPr>
          <w:rFonts w:ascii="Arial" w:hAnsi="Arial" w:cs="Arial"/>
          <w:color w:val="auto"/>
          <w:sz w:val="24"/>
        </w:rPr>
      </w:pPr>
      <w:r w:rsidRPr="00F547B4">
        <w:rPr>
          <w:rFonts w:ascii="Arial" w:hAnsi="Arial" w:cs="Arial"/>
          <w:b/>
          <w:color w:val="auto"/>
          <w:sz w:val="24"/>
        </w:rPr>
        <w:t>‘Advice and assistance’</w:t>
      </w:r>
      <w:r w:rsidRPr="00F547B4">
        <w:rPr>
          <w:rFonts w:ascii="Arial" w:hAnsi="Arial" w:cs="Arial"/>
          <w:color w:val="auto"/>
          <w:sz w:val="24"/>
        </w:rPr>
        <w:t xml:space="preserve"> Section 16 of the FOIA requires that all public authorities </w:t>
      </w:r>
      <w:r w:rsidRPr="00F547B4">
        <w:rPr>
          <w:rFonts w:ascii="Arial" w:hAnsi="Arial" w:cs="Arial"/>
          <w:noProof/>
          <w:color w:val="auto"/>
          <w:sz w:val="24"/>
        </w:rPr>
        <w:t>provide advice and assistance, so far as it would be reasonable to expect the authority to do so, to persons who propose to make, or have made, requests for information to it.</w:t>
      </w:r>
      <w:r w:rsidRPr="00F547B4">
        <w:rPr>
          <w:rFonts w:ascii="Arial" w:hAnsi="Arial" w:cs="Arial"/>
          <w:color w:val="auto"/>
          <w:sz w:val="24"/>
        </w:rPr>
        <w:t xml:space="preserve">  </w:t>
      </w:r>
    </w:p>
    <w:p w14:paraId="56B719EC" w14:textId="77777777" w:rsidR="00906A94" w:rsidRPr="00F547B4" w:rsidRDefault="00906A94" w:rsidP="00C81EB7">
      <w:pPr>
        <w:spacing w:after="0" w:line="240" w:lineRule="auto"/>
        <w:rPr>
          <w:rFonts w:ascii="Arial" w:hAnsi="Arial" w:cs="Arial"/>
          <w:color w:val="auto"/>
          <w:sz w:val="24"/>
        </w:rPr>
      </w:pPr>
      <w:r w:rsidRPr="00F547B4">
        <w:rPr>
          <w:rFonts w:ascii="Arial" w:hAnsi="Arial" w:cs="Arial"/>
          <w:color w:val="auto"/>
          <w:sz w:val="24"/>
        </w:rPr>
        <w:t xml:space="preserve">The provision of advice and assistance can be seen as the means by which the CCG engages with the applicant in order to establish what it is that the applicant wants and, where possible, assists them in obtaining this, maintaining a dialogue with the applicant throughout the process.   </w:t>
      </w:r>
    </w:p>
    <w:p w14:paraId="4E1B0C8C" w14:textId="77777777" w:rsidR="00F547B4" w:rsidRDefault="00F547B4" w:rsidP="00C81EB7">
      <w:pPr>
        <w:spacing w:after="0" w:line="240" w:lineRule="auto"/>
        <w:rPr>
          <w:rFonts w:ascii="Arial" w:hAnsi="Arial" w:cs="Arial"/>
          <w:b/>
          <w:color w:val="auto"/>
          <w:sz w:val="24"/>
        </w:rPr>
      </w:pPr>
    </w:p>
    <w:p w14:paraId="496A4EAC" w14:textId="0A03C7F7" w:rsidR="00906A94" w:rsidRPr="00F547B4" w:rsidRDefault="00906A94" w:rsidP="00C81EB7">
      <w:pPr>
        <w:spacing w:after="0" w:line="240" w:lineRule="auto"/>
        <w:rPr>
          <w:rFonts w:ascii="Arial" w:hAnsi="Arial" w:cs="Arial"/>
          <w:color w:val="auto"/>
          <w:sz w:val="24"/>
        </w:rPr>
      </w:pPr>
      <w:r w:rsidRPr="00F547B4">
        <w:rPr>
          <w:rFonts w:ascii="Arial" w:hAnsi="Arial" w:cs="Arial"/>
          <w:b/>
          <w:color w:val="auto"/>
          <w:sz w:val="24"/>
        </w:rPr>
        <w:t>‘Business as usual’</w:t>
      </w:r>
      <w:r w:rsidRPr="00F547B4">
        <w:rPr>
          <w:rFonts w:ascii="Arial" w:hAnsi="Arial" w:cs="Arial"/>
          <w:color w:val="auto"/>
          <w:sz w:val="24"/>
        </w:rPr>
        <w:t xml:space="preserve"> Routine requests for information that can be provided without question and do not fall under </w:t>
      </w:r>
      <w:r w:rsidR="00523267" w:rsidRPr="00F547B4">
        <w:rPr>
          <w:rFonts w:ascii="Arial" w:hAnsi="Arial" w:cs="Arial"/>
          <w:color w:val="auto"/>
          <w:sz w:val="24"/>
        </w:rPr>
        <w:t>information access leg</w:t>
      </w:r>
      <w:r w:rsidR="00AD2CAC" w:rsidRPr="00F547B4">
        <w:rPr>
          <w:rFonts w:ascii="Arial" w:hAnsi="Arial" w:cs="Arial"/>
          <w:color w:val="auto"/>
          <w:sz w:val="24"/>
        </w:rPr>
        <w:t>i</w:t>
      </w:r>
      <w:r w:rsidR="00523267" w:rsidRPr="00F547B4">
        <w:rPr>
          <w:rFonts w:ascii="Arial" w:hAnsi="Arial" w:cs="Arial"/>
          <w:color w:val="auto"/>
          <w:sz w:val="24"/>
        </w:rPr>
        <w:t>slation</w:t>
      </w:r>
      <w:r w:rsidRPr="00F547B4">
        <w:rPr>
          <w:rFonts w:ascii="Arial" w:hAnsi="Arial" w:cs="Arial"/>
          <w:color w:val="auto"/>
          <w:sz w:val="24"/>
        </w:rPr>
        <w:t xml:space="preserve">, for example: recruitment brochures, press releases, leaflets.  </w:t>
      </w:r>
    </w:p>
    <w:p w14:paraId="164B9364" w14:textId="77777777" w:rsidR="00F547B4" w:rsidRDefault="00F547B4" w:rsidP="00C81EB7">
      <w:pPr>
        <w:spacing w:after="0" w:line="240" w:lineRule="auto"/>
        <w:rPr>
          <w:rFonts w:ascii="Arial" w:hAnsi="Arial" w:cs="Arial"/>
          <w:b/>
          <w:noProof/>
          <w:color w:val="auto"/>
          <w:sz w:val="24"/>
        </w:rPr>
      </w:pPr>
    </w:p>
    <w:p w14:paraId="0E58F175" w14:textId="3738BA30" w:rsidR="00523267" w:rsidRPr="00F547B4" w:rsidRDefault="00906A94" w:rsidP="00C81EB7">
      <w:pPr>
        <w:spacing w:after="0" w:line="240" w:lineRule="auto"/>
        <w:rPr>
          <w:rFonts w:ascii="Arial" w:hAnsi="Arial" w:cs="Arial"/>
          <w:color w:val="auto"/>
          <w:sz w:val="24"/>
        </w:rPr>
      </w:pPr>
      <w:r w:rsidRPr="00F547B4">
        <w:rPr>
          <w:rFonts w:ascii="Arial" w:hAnsi="Arial" w:cs="Arial"/>
          <w:b/>
          <w:noProof/>
          <w:color w:val="auto"/>
          <w:sz w:val="24"/>
        </w:rPr>
        <w:t>‘DPA’</w:t>
      </w:r>
      <w:r w:rsidRPr="00F547B4">
        <w:rPr>
          <w:rFonts w:ascii="Arial" w:hAnsi="Arial" w:cs="Arial"/>
          <w:noProof/>
          <w:color w:val="auto"/>
          <w:sz w:val="24"/>
        </w:rPr>
        <w:t xml:space="preserve"> is an acronym for the Data Protection Act</w:t>
      </w:r>
      <w:r w:rsidRPr="00F547B4">
        <w:rPr>
          <w:rFonts w:ascii="Arial" w:hAnsi="Arial" w:cs="Arial"/>
          <w:color w:val="auto"/>
          <w:sz w:val="24"/>
        </w:rPr>
        <w:t xml:space="preserve"> </w:t>
      </w:r>
      <w:r w:rsidR="00523267" w:rsidRPr="00F547B4">
        <w:rPr>
          <w:rFonts w:ascii="Arial" w:hAnsi="Arial" w:cs="Arial"/>
          <w:color w:val="auto"/>
          <w:sz w:val="24"/>
        </w:rPr>
        <w:t>2018</w:t>
      </w:r>
      <w:r w:rsidRPr="00F547B4">
        <w:rPr>
          <w:rFonts w:ascii="Arial" w:hAnsi="Arial" w:cs="Arial"/>
          <w:color w:val="auto"/>
          <w:sz w:val="24"/>
        </w:rPr>
        <w:t>.</w:t>
      </w:r>
    </w:p>
    <w:p w14:paraId="08FADB0E" w14:textId="77777777" w:rsidR="00F547B4" w:rsidRDefault="00F547B4" w:rsidP="00C81EB7">
      <w:pPr>
        <w:spacing w:after="0" w:line="240" w:lineRule="auto"/>
        <w:rPr>
          <w:rFonts w:ascii="Arial" w:hAnsi="Arial" w:cs="Arial"/>
          <w:b/>
          <w:color w:val="auto"/>
          <w:sz w:val="24"/>
        </w:rPr>
      </w:pPr>
    </w:p>
    <w:p w14:paraId="0533C83C" w14:textId="6C620F89" w:rsidR="00906A94" w:rsidRPr="00F547B4" w:rsidRDefault="00523267" w:rsidP="00C81EB7">
      <w:pPr>
        <w:spacing w:after="0" w:line="240" w:lineRule="auto"/>
        <w:rPr>
          <w:rFonts w:ascii="Arial" w:hAnsi="Arial" w:cs="Arial"/>
          <w:color w:val="auto"/>
          <w:sz w:val="24"/>
        </w:rPr>
      </w:pPr>
      <w:r w:rsidRPr="00F547B4">
        <w:rPr>
          <w:rFonts w:ascii="Arial" w:hAnsi="Arial" w:cs="Arial"/>
          <w:b/>
          <w:color w:val="auto"/>
          <w:sz w:val="24"/>
        </w:rPr>
        <w:t>‘Data Protection Act 2018’</w:t>
      </w:r>
      <w:r w:rsidRPr="00F547B4">
        <w:rPr>
          <w:rFonts w:ascii="Arial" w:hAnsi="Arial" w:cs="Arial"/>
          <w:color w:val="auto"/>
          <w:sz w:val="24"/>
        </w:rPr>
        <w:t xml:space="preserve"> </w:t>
      </w:r>
      <w:r w:rsidRPr="00F547B4">
        <w:rPr>
          <w:rFonts w:ascii="Arial" w:hAnsi="Arial" w:cs="Arial"/>
          <w:noProof/>
          <w:color w:val="auto"/>
          <w:sz w:val="24"/>
        </w:rPr>
        <w:t>The Data Protection Act updates our data protection laws for the digital age. It received Royal Assent on 23 May 2018.</w:t>
      </w:r>
      <w:r w:rsidRPr="00F547B4">
        <w:rPr>
          <w:rFonts w:ascii="Arial" w:hAnsi="Arial" w:cs="Arial"/>
          <w:color w:val="auto"/>
          <w:sz w:val="24"/>
        </w:rPr>
        <w:t xml:space="preserve">  </w:t>
      </w:r>
    </w:p>
    <w:p w14:paraId="49CB19D3" w14:textId="77777777" w:rsidR="00F547B4" w:rsidRDefault="00F547B4" w:rsidP="00C81EB7">
      <w:pPr>
        <w:spacing w:after="0" w:line="240" w:lineRule="auto"/>
        <w:rPr>
          <w:rFonts w:ascii="Arial" w:hAnsi="Arial" w:cs="Arial"/>
          <w:b/>
          <w:color w:val="auto"/>
          <w:sz w:val="24"/>
        </w:rPr>
      </w:pPr>
    </w:p>
    <w:p w14:paraId="2E955826" w14:textId="1AB26B4D" w:rsidR="00906A94" w:rsidRPr="00F547B4" w:rsidRDefault="00906A94" w:rsidP="00C81EB7">
      <w:pPr>
        <w:spacing w:after="0" w:line="240" w:lineRule="auto"/>
        <w:rPr>
          <w:rFonts w:ascii="Arial" w:hAnsi="Arial" w:cs="Arial"/>
          <w:color w:val="auto"/>
          <w:sz w:val="24"/>
        </w:rPr>
      </w:pPr>
      <w:r w:rsidRPr="00F547B4">
        <w:rPr>
          <w:rFonts w:ascii="Arial" w:hAnsi="Arial" w:cs="Arial"/>
          <w:b/>
          <w:color w:val="auto"/>
          <w:sz w:val="24"/>
        </w:rPr>
        <w:t>‘Duty to confirm or deny’</w:t>
      </w:r>
      <w:r w:rsidRPr="00F547B4">
        <w:rPr>
          <w:rFonts w:ascii="Arial" w:hAnsi="Arial" w:cs="Arial"/>
          <w:color w:val="auto"/>
          <w:sz w:val="24"/>
        </w:rPr>
        <w:t xml:space="preserve"> under Section 1 of the FOIA public authorities </w:t>
      </w:r>
      <w:r w:rsidRPr="00F547B4">
        <w:rPr>
          <w:rFonts w:ascii="Arial" w:hAnsi="Arial" w:cs="Arial"/>
          <w:noProof/>
          <w:color w:val="auto"/>
          <w:sz w:val="24"/>
        </w:rPr>
        <w:t>have a duty to</w:t>
      </w:r>
      <w:r w:rsidRPr="00F547B4">
        <w:rPr>
          <w:rFonts w:ascii="Arial" w:hAnsi="Arial" w:cs="Arial"/>
          <w:color w:val="auto"/>
          <w:sz w:val="24"/>
        </w:rPr>
        <w:t xml:space="preserve"> inform the person requesting information </w:t>
      </w:r>
      <w:r w:rsidR="00523267" w:rsidRPr="00F547B4">
        <w:rPr>
          <w:rFonts w:ascii="Arial" w:hAnsi="Arial" w:cs="Arial"/>
          <w:color w:val="auto"/>
          <w:sz w:val="24"/>
        </w:rPr>
        <w:t>(“</w:t>
      </w:r>
      <w:r w:rsidRPr="00F547B4">
        <w:rPr>
          <w:rFonts w:ascii="Arial" w:hAnsi="Arial" w:cs="Arial"/>
          <w:color w:val="auto"/>
          <w:sz w:val="24"/>
        </w:rPr>
        <w:t xml:space="preserve">the applicant‟) whether or not </w:t>
      </w:r>
      <w:r w:rsidRPr="00F547B4">
        <w:rPr>
          <w:rFonts w:ascii="Arial" w:hAnsi="Arial" w:cs="Arial"/>
          <w:noProof/>
          <w:color w:val="auto"/>
          <w:sz w:val="24"/>
        </w:rPr>
        <w:t>the information they have requested is held by the authority</w:t>
      </w:r>
      <w:r w:rsidRPr="00F547B4">
        <w:rPr>
          <w:rFonts w:ascii="Arial" w:hAnsi="Arial" w:cs="Arial"/>
          <w:color w:val="auto"/>
          <w:sz w:val="24"/>
        </w:rPr>
        <w:t>. (</w:t>
      </w:r>
      <w:r w:rsidRPr="00F547B4">
        <w:rPr>
          <w:rFonts w:ascii="Arial" w:hAnsi="Arial" w:cs="Arial"/>
          <w:noProof/>
          <w:color w:val="auto"/>
          <w:sz w:val="24"/>
        </w:rPr>
        <w:t>In some cases however it may be appropriate</w:t>
      </w:r>
      <w:r w:rsidRPr="00F547B4">
        <w:rPr>
          <w:rFonts w:ascii="Arial" w:hAnsi="Arial" w:cs="Arial"/>
          <w:color w:val="auto"/>
          <w:sz w:val="24"/>
        </w:rPr>
        <w:t xml:space="preserve"> (under the FOIA) to neither confirm nor deny whether the information </w:t>
      </w:r>
      <w:r w:rsidRPr="00F547B4">
        <w:rPr>
          <w:rFonts w:ascii="Arial" w:hAnsi="Arial" w:cs="Arial"/>
          <w:noProof/>
          <w:color w:val="auto"/>
          <w:sz w:val="24"/>
        </w:rPr>
        <w:t>is held</w:t>
      </w:r>
      <w:r w:rsidRPr="00F547B4">
        <w:rPr>
          <w:rFonts w:ascii="Arial" w:hAnsi="Arial" w:cs="Arial"/>
          <w:color w:val="auto"/>
          <w:sz w:val="24"/>
        </w:rPr>
        <w:t xml:space="preserve"> because to do so </w:t>
      </w:r>
      <w:r w:rsidRPr="00F547B4">
        <w:rPr>
          <w:rFonts w:ascii="Arial" w:hAnsi="Arial" w:cs="Arial"/>
          <w:noProof/>
          <w:color w:val="auto"/>
          <w:sz w:val="24"/>
        </w:rPr>
        <w:t>would itself communicate sensitive and potentially damaging information, to the detriment of the public good</w:t>
      </w:r>
      <w:r w:rsidRPr="00F547B4">
        <w:rPr>
          <w:rFonts w:ascii="Arial" w:hAnsi="Arial" w:cs="Arial"/>
          <w:color w:val="auto"/>
          <w:sz w:val="24"/>
        </w:rPr>
        <w:t xml:space="preserve">).  </w:t>
      </w:r>
    </w:p>
    <w:p w14:paraId="7DC2FF85" w14:textId="77777777" w:rsidR="00F547B4" w:rsidRDefault="00F547B4" w:rsidP="00C81EB7">
      <w:pPr>
        <w:spacing w:after="0" w:line="240" w:lineRule="auto"/>
        <w:rPr>
          <w:rFonts w:ascii="Arial" w:hAnsi="Arial" w:cs="Arial"/>
          <w:b/>
          <w:color w:val="auto"/>
          <w:sz w:val="24"/>
        </w:rPr>
      </w:pPr>
    </w:p>
    <w:p w14:paraId="3263860B" w14:textId="69CD22F5" w:rsidR="00523267" w:rsidRPr="00F547B4" w:rsidRDefault="00906A94" w:rsidP="00C81EB7">
      <w:pPr>
        <w:spacing w:after="0" w:line="240" w:lineRule="auto"/>
        <w:rPr>
          <w:rFonts w:ascii="Arial" w:hAnsi="Arial" w:cs="Arial"/>
          <w:color w:val="auto"/>
          <w:sz w:val="24"/>
        </w:rPr>
      </w:pPr>
      <w:r w:rsidRPr="00F547B4">
        <w:rPr>
          <w:rFonts w:ascii="Arial" w:hAnsi="Arial" w:cs="Arial"/>
          <w:b/>
          <w:color w:val="auto"/>
          <w:sz w:val="24"/>
        </w:rPr>
        <w:t>‘Effective Conduct of Public Affairs’</w:t>
      </w:r>
      <w:r w:rsidRPr="00F547B4">
        <w:rPr>
          <w:rFonts w:ascii="Arial" w:hAnsi="Arial" w:cs="Arial"/>
          <w:color w:val="auto"/>
          <w:sz w:val="24"/>
        </w:rPr>
        <w:t xml:space="preserve"> Section 36 of the FOIA sets out an exemption from the right to know if the disclosure of information, in the reasonable opinion of a qualified person, </w:t>
      </w:r>
      <w:r w:rsidRPr="00F547B4">
        <w:rPr>
          <w:rFonts w:ascii="Arial" w:hAnsi="Arial" w:cs="Arial"/>
          <w:noProof/>
          <w:color w:val="auto"/>
          <w:sz w:val="24"/>
        </w:rPr>
        <w:t>would prejudice the effective conduct of public affairs</w:t>
      </w:r>
      <w:r w:rsidRPr="00F547B4">
        <w:rPr>
          <w:rFonts w:ascii="Arial" w:hAnsi="Arial" w:cs="Arial"/>
          <w:color w:val="auto"/>
          <w:sz w:val="24"/>
        </w:rPr>
        <w:t xml:space="preserve"> through:  </w:t>
      </w:r>
    </w:p>
    <w:p w14:paraId="2F1A1E7A" w14:textId="29DA259C" w:rsidR="00523267" w:rsidRPr="00F547B4" w:rsidRDefault="00906A94" w:rsidP="00C81EB7">
      <w:pPr>
        <w:pStyle w:val="ListParagraph"/>
        <w:numPr>
          <w:ilvl w:val="0"/>
          <w:numId w:val="46"/>
        </w:numPr>
        <w:spacing w:before="0" w:after="0" w:line="240" w:lineRule="auto"/>
        <w:rPr>
          <w:rFonts w:ascii="Arial" w:hAnsi="Arial" w:cs="Arial"/>
          <w:color w:val="auto"/>
          <w:sz w:val="24"/>
        </w:rPr>
      </w:pPr>
      <w:r w:rsidRPr="00F547B4">
        <w:rPr>
          <w:rFonts w:ascii="Arial" w:hAnsi="Arial" w:cs="Arial"/>
          <w:color w:val="auto"/>
          <w:sz w:val="24"/>
        </w:rPr>
        <w:t xml:space="preserve">Prejudice or likely prejudice to the maintenance of the convention of collective responsibility of Ministers of the Crown, the work of the Executive Committee of the Northern Ireland Assembly or </w:t>
      </w:r>
      <w:r w:rsidRPr="00F547B4">
        <w:rPr>
          <w:rFonts w:ascii="Arial" w:hAnsi="Arial" w:cs="Arial"/>
          <w:noProof/>
          <w:color w:val="auto"/>
          <w:sz w:val="24"/>
        </w:rPr>
        <w:t>the work of the executive committee of the National Assembly for Wales</w:t>
      </w:r>
      <w:r w:rsidR="00090167" w:rsidRPr="00F547B4">
        <w:rPr>
          <w:rFonts w:ascii="Arial" w:hAnsi="Arial" w:cs="Arial"/>
          <w:noProof/>
          <w:color w:val="auto"/>
          <w:sz w:val="24"/>
        </w:rPr>
        <w:t>;</w:t>
      </w:r>
    </w:p>
    <w:p w14:paraId="180FF6EE" w14:textId="7848048C" w:rsidR="00523267" w:rsidRPr="00F547B4" w:rsidRDefault="00906A94" w:rsidP="00C81EB7">
      <w:pPr>
        <w:pStyle w:val="ListParagraph"/>
        <w:numPr>
          <w:ilvl w:val="0"/>
          <w:numId w:val="46"/>
        </w:numPr>
        <w:spacing w:before="0" w:after="0" w:line="240" w:lineRule="auto"/>
        <w:rPr>
          <w:rFonts w:ascii="Arial" w:hAnsi="Arial" w:cs="Arial"/>
          <w:color w:val="auto"/>
          <w:sz w:val="24"/>
        </w:rPr>
      </w:pPr>
      <w:r w:rsidRPr="00F547B4">
        <w:rPr>
          <w:rFonts w:ascii="Arial" w:hAnsi="Arial" w:cs="Arial"/>
          <w:color w:val="auto"/>
          <w:sz w:val="24"/>
        </w:rPr>
        <w:t>Inhibition or likely inhibition of the free and frank provision of advice or exchange of views</w:t>
      </w:r>
      <w:r w:rsidR="00090167" w:rsidRPr="00F547B4">
        <w:rPr>
          <w:rFonts w:ascii="Arial" w:hAnsi="Arial" w:cs="Arial"/>
          <w:color w:val="auto"/>
          <w:sz w:val="24"/>
        </w:rPr>
        <w:t>; or</w:t>
      </w:r>
    </w:p>
    <w:p w14:paraId="3780BC50" w14:textId="77777777" w:rsidR="00906A94" w:rsidRPr="00F547B4" w:rsidRDefault="00906A94" w:rsidP="00C81EB7">
      <w:pPr>
        <w:pStyle w:val="ListParagraph"/>
        <w:numPr>
          <w:ilvl w:val="0"/>
          <w:numId w:val="46"/>
        </w:numPr>
        <w:spacing w:before="0" w:after="0" w:line="240" w:lineRule="auto"/>
        <w:rPr>
          <w:rFonts w:ascii="Arial" w:hAnsi="Arial" w:cs="Arial"/>
          <w:color w:val="auto"/>
          <w:sz w:val="24"/>
        </w:rPr>
      </w:pPr>
      <w:r w:rsidRPr="00F547B4">
        <w:rPr>
          <w:rFonts w:ascii="Arial" w:hAnsi="Arial" w:cs="Arial"/>
          <w:color w:val="auto"/>
          <w:sz w:val="24"/>
        </w:rPr>
        <w:t xml:space="preserve">Any other prejudice to the effective conduct of public affairs  </w:t>
      </w:r>
    </w:p>
    <w:p w14:paraId="15DE94C8" w14:textId="77777777" w:rsidR="00F547B4" w:rsidRDefault="00F547B4" w:rsidP="00C81EB7">
      <w:pPr>
        <w:spacing w:after="0" w:line="240" w:lineRule="auto"/>
        <w:rPr>
          <w:rFonts w:ascii="Arial" w:hAnsi="Arial" w:cs="Arial"/>
          <w:color w:val="auto"/>
          <w:sz w:val="24"/>
        </w:rPr>
      </w:pPr>
    </w:p>
    <w:p w14:paraId="60C51736" w14:textId="7BE8324C" w:rsidR="00906A94" w:rsidRPr="00F547B4" w:rsidRDefault="00906A94" w:rsidP="00C81EB7">
      <w:pPr>
        <w:spacing w:after="0" w:line="240" w:lineRule="auto"/>
        <w:rPr>
          <w:rFonts w:ascii="Arial" w:hAnsi="Arial" w:cs="Arial"/>
          <w:color w:val="auto"/>
          <w:sz w:val="24"/>
        </w:rPr>
      </w:pPr>
      <w:r w:rsidRPr="00F547B4">
        <w:rPr>
          <w:rFonts w:ascii="Arial" w:hAnsi="Arial" w:cs="Arial"/>
          <w:color w:val="auto"/>
          <w:sz w:val="24"/>
        </w:rPr>
        <w:t>For information (other than ‘statistical information’) to be exempt under Section 36, it must in the ‘reasonable opinion of a qualified person’ (in our organisation this person is the Senior Information Risk Officer) be capable of either prejudicing or inhibiting the matters listed above.</w:t>
      </w:r>
    </w:p>
    <w:p w14:paraId="6C8DA0BD" w14:textId="77777777" w:rsidR="00F547B4" w:rsidRDefault="00F547B4" w:rsidP="00C81EB7">
      <w:pPr>
        <w:spacing w:after="0" w:line="240" w:lineRule="auto"/>
        <w:rPr>
          <w:rFonts w:ascii="Arial" w:hAnsi="Arial" w:cs="Arial"/>
          <w:b/>
          <w:color w:val="auto"/>
          <w:sz w:val="24"/>
        </w:rPr>
      </w:pPr>
    </w:p>
    <w:p w14:paraId="04185DC5" w14:textId="5C315B6F" w:rsidR="00906A94" w:rsidRPr="00F547B4" w:rsidRDefault="00906A94" w:rsidP="00C81EB7">
      <w:pPr>
        <w:spacing w:after="0" w:line="240" w:lineRule="auto"/>
        <w:rPr>
          <w:rFonts w:ascii="Arial" w:hAnsi="Arial" w:cs="Arial"/>
          <w:color w:val="auto"/>
          <w:sz w:val="24"/>
        </w:rPr>
      </w:pPr>
      <w:r w:rsidRPr="00F547B4">
        <w:rPr>
          <w:rFonts w:ascii="Arial" w:hAnsi="Arial" w:cs="Arial"/>
          <w:b/>
          <w:color w:val="auto"/>
          <w:sz w:val="24"/>
        </w:rPr>
        <w:t>‘EIR’</w:t>
      </w:r>
      <w:r w:rsidRPr="00F547B4">
        <w:rPr>
          <w:rFonts w:ascii="Arial" w:hAnsi="Arial" w:cs="Arial"/>
          <w:color w:val="auto"/>
          <w:sz w:val="24"/>
        </w:rPr>
        <w:t xml:space="preserve"> is an acronym for the Environmental Information Regulations 2004. These regulations are similar to </w:t>
      </w:r>
      <w:r w:rsidRPr="00F547B4">
        <w:rPr>
          <w:rFonts w:ascii="Arial" w:hAnsi="Arial" w:cs="Arial"/>
          <w:noProof/>
          <w:color w:val="auto"/>
          <w:sz w:val="24"/>
        </w:rPr>
        <w:t>FOIA,</w:t>
      </w:r>
      <w:r w:rsidRPr="00F547B4">
        <w:rPr>
          <w:rFonts w:ascii="Arial" w:hAnsi="Arial" w:cs="Arial"/>
          <w:color w:val="auto"/>
          <w:sz w:val="24"/>
        </w:rPr>
        <w:t xml:space="preserve"> but </w:t>
      </w:r>
      <w:r w:rsidRPr="00F547B4">
        <w:rPr>
          <w:rFonts w:ascii="Arial" w:hAnsi="Arial" w:cs="Arial"/>
          <w:noProof/>
          <w:color w:val="auto"/>
          <w:sz w:val="24"/>
        </w:rPr>
        <w:t>specifically</w:t>
      </w:r>
      <w:r w:rsidRPr="00F547B4">
        <w:rPr>
          <w:rFonts w:ascii="Arial" w:hAnsi="Arial" w:cs="Arial"/>
          <w:color w:val="auto"/>
          <w:sz w:val="24"/>
        </w:rPr>
        <w:t xml:space="preserve"> </w:t>
      </w:r>
      <w:r w:rsidRPr="00F547B4">
        <w:rPr>
          <w:rFonts w:ascii="Arial" w:hAnsi="Arial" w:cs="Arial"/>
          <w:noProof/>
          <w:color w:val="auto"/>
          <w:sz w:val="24"/>
        </w:rPr>
        <w:t>relate</w:t>
      </w:r>
      <w:r w:rsidRPr="00F547B4">
        <w:rPr>
          <w:rFonts w:ascii="Arial" w:hAnsi="Arial" w:cs="Arial"/>
          <w:color w:val="auto"/>
          <w:sz w:val="24"/>
        </w:rPr>
        <w:t xml:space="preserve"> to information held by public authorities that </w:t>
      </w:r>
      <w:r w:rsidRPr="00F547B4">
        <w:rPr>
          <w:rFonts w:ascii="Arial" w:hAnsi="Arial" w:cs="Arial"/>
          <w:noProof/>
          <w:color w:val="auto"/>
          <w:sz w:val="24"/>
        </w:rPr>
        <w:t>relates</w:t>
      </w:r>
      <w:r w:rsidRPr="00F547B4">
        <w:rPr>
          <w:rFonts w:ascii="Arial" w:hAnsi="Arial" w:cs="Arial"/>
          <w:color w:val="auto"/>
          <w:sz w:val="24"/>
        </w:rPr>
        <w:t xml:space="preserve"> to the state of the environment. </w:t>
      </w:r>
    </w:p>
    <w:p w14:paraId="7E3F44B3" w14:textId="77777777" w:rsidR="00F547B4" w:rsidRDefault="00F547B4" w:rsidP="00C81EB7">
      <w:pPr>
        <w:spacing w:after="0" w:line="240" w:lineRule="auto"/>
        <w:rPr>
          <w:rFonts w:ascii="Arial" w:hAnsi="Arial" w:cs="Arial"/>
          <w:b/>
          <w:color w:val="auto"/>
          <w:sz w:val="24"/>
        </w:rPr>
      </w:pPr>
    </w:p>
    <w:p w14:paraId="35D1F84D" w14:textId="657CC285" w:rsidR="00906A94" w:rsidRPr="00F547B4" w:rsidRDefault="00906A94" w:rsidP="00C81EB7">
      <w:pPr>
        <w:spacing w:after="0" w:line="240" w:lineRule="auto"/>
        <w:rPr>
          <w:rFonts w:ascii="Arial" w:hAnsi="Arial" w:cs="Arial"/>
          <w:color w:val="auto"/>
          <w:sz w:val="24"/>
        </w:rPr>
      </w:pPr>
      <w:r w:rsidRPr="00F547B4">
        <w:rPr>
          <w:rFonts w:ascii="Arial" w:hAnsi="Arial" w:cs="Arial"/>
          <w:b/>
          <w:color w:val="auto"/>
          <w:sz w:val="24"/>
        </w:rPr>
        <w:t>‘Exemption’</w:t>
      </w:r>
      <w:r w:rsidRPr="00F547B4">
        <w:rPr>
          <w:rFonts w:ascii="Arial" w:hAnsi="Arial" w:cs="Arial"/>
          <w:color w:val="auto"/>
          <w:sz w:val="24"/>
        </w:rPr>
        <w:t xml:space="preserve"> </w:t>
      </w:r>
      <w:r w:rsidR="003A422B" w:rsidRPr="00F547B4">
        <w:rPr>
          <w:rFonts w:ascii="Arial" w:hAnsi="Arial" w:cs="Arial"/>
          <w:color w:val="auto"/>
          <w:sz w:val="24"/>
        </w:rPr>
        <w:t>These are p</w:t>
      </w:r>
      <w:r w:rsidRPr="00F547B4">
        <w:rPr>
          <w:rFonts w:ascii="Arial" w:hAnsi="Arial" w:cs="Arial"/>
          <w:color w:val="auto"/>
          <w:sz w:val="24"/>
        </w:rPr>
        <w:t xml:space="preserve">rovisions within the FOIA that define particular types of information that public bodies are not obliged to disclose. Exemptions can be either absolute or qualified.  </w:t>
      </w:r>
    </w:p>
    <w:p w14:paraId="563FA7CC" w14:textId="77777777" w:rsidR="00F547B4" w:rsidRDefault="00F547B4" w:rsidP="00C81EB7">
      <w:pPr>
        <w:spacing w:after="0" w:line="240" w:lineRule="auto"/>
        <w:rPr>
          <w:rFonts w:ascii="Arial" w:hAnsi="Arial" w:cs="Arial"/>
          <w:b/>
          <w:noProof/>
          <w:color w:val="auto"/>
          <w:sz w:val="24"/>
        </w:rPr>
      </w:pPr>
    </w:p>
    <w:p w14:paraId="532F827B" w14:textId="68A67E14" w:rsidR="00906A94" w:rsidRPr="00F547B4" w:rsidRDefault="00906A94" w:rsidP="00C81EB7">
      <w:pPr>
        <w:spacing w:after="0" w:line="240" w:lineRule="auto"/>
        <w:rPr>
          <w:rFonts w:ascii="Arial" w:hAnsi="Arial" w:cs="Arial"/>
          <w:color w:val="auto"/>
          <w:sz w:val="24"/>
        </w:rPr>
      </w:pPr>
      <w:r w:rsidRPr="00F547B4">
        <w:rPr>
          <w:rFonts w:ascii="Arial" w:hAnsi="Arial" w:cs="Arial"/>
          <w:b/>
          <w:noProof/>
          <w:color w:val="auto"/>
          <w:sz w:val="24"/>
        </w:rPr>
        <w:t>‘FOI’</w:t>
      </w:r>
      <w:r w:rsidRPr="00F547B4">
        <w:rPr>
          <w:rFonts w:ascii="Arial" w:hAnsi="Arial" w:cs="Arial"/>
          <w:noProof/>
          <w:color w:val="auto"/>
          <w:sz w:val="24"/>
        </w:rPr>
        <w:t xml:space="preserve"> is an acronym for Freedom of Information.</w:t>
      </w:r>
      <w:r w:rsidRPr="00F547B4">
        <w:rPr>
          <w:rFonts w:ascii="Arial" w:hAnsi="Arial" w:cs="Arial"/>
          <w:color w:val="auto"/>
          <w:sz w:val="24"/>
        </w:rPr>
        <w:t xml:space="preserve">  </w:t>
      </w:r>
    </w:p>
    <w:p w14:paraId="494796B1" w14:textId="77777777" w:rsidR="00F547B4" w:rsidRDefault="00F547B4" w:rsidP="00C81EB7">
      <w:pPr>
        <w:spacing w:after="0" w:line="240" w:lineRule="auto"/>
        <w:rPr>
          <w:rFonts w:ascii="Arial" w:hAnsi="Arial" w:cs="Arial"/>
          <w:b/>
          <w:color w:val="auto"/>
          <w:sz w:val="24"/>
        </w:rPr>
      </w:pPr>
    </w:p>
    <w:p w14:paraId="60AD80B9" w14:textId="0E901A24" w:rsidR="00906A94" w:rsidRPr="00F547B4" w:rsidRDefault="00906A94" w:rsidP="00C81EB7">
      <w:pPr>
        <w:spacing w:after="0" w:line="240" w:lineRule="auto"/>
        <w:rPr>
          <w:rFonts w:ascii="Arial" w:hAnsi="Arial" w:cs="Arial"/>
          <w:color w:val="auto"/>
          <w:sz w:val="24"/>
        </w:rPr>
      </w:pPr>
      <w:r w:rsidRPr="00F547B4">
        <w:rPr>
          <w:rFonts w:ascii="Arial" w:hAnsi="Arial" w:cs="Arial"/>
          <w:b/>
          <w:color w:val="auto"/>
          <w:sz w:val="24"/>
        </w:rPr>
        <w:t>‘FOIA’</w:t>
      </w:r>
      <w:r w:rsidRPr="00F547B4">
        <w:rPr>
          <w:rFonts w:ascii="Arial" w:hAnsi="Arial" w:cs="Arial"/>
          <w:color w:val="auto"/>
          <w:sz w:val="24"/>
        </w:rPr>
        <w:t xml:space="preserve"> is an acronym for the Freedom of Information Act 2000.  </w:t>
      </w:r>
    </w:p>
    <w:p w14:paraId="44DDEFBA" w14:textId="77777777" w:rsidR="00F547B4" w:rsidRDefault="00F547B4" w:rsidP="00C81EB7">
      <w:pPr>
        <w:spacing w:after="0" w:line="240" w:lineRule="auto"/>
        <w:rPr>
          <w:rFonts w:ascii="Arial" w:hAnsi="Arial" w:cs="Arial"/>
          <w:b/>
          <w:noProof/>
          <w:color w:val="auto"/>
          <w:sz w:val="24"/>
        </w:rPr>
      </w:pPr>
    </w:p>
    <w:p w14:paraId="7B302374" w14:textId="1E0870D9" w:rsidR="00906A94" w:rsidRPr="00F547B4" w:rsidRDefault="00906A94" w:rsidP="00C81EB7">
      <w:pPr>
        <w:spacing w:after="0" w:line="240" w:lineRule="auto"/>
        <w:rPr>
          <w:rFonts w:ascii="Arial" w:hAnsi="Arial" w:cs="Arial"/>
          <w:color w:val="auto"/>
          <w:sz w:val="24"/>
        </w:rPr>
      </w:pPr>
      <w:r w:rsidRPr="00F547B4">
        <w:rPr>
          <w:rFonts w:ascii="Arial" w:hAnsi="Arial" w:cs="Arial"/>
          <w:b/>
          <w:noProof/>
          <w:color w:val="auto"/>
          <w:sz w:val="24"/>
        </w:rPr>
        <w:t>‘ICO’</w:t>
      </w:r>
      <w:r w:rsidRPr="00F547B4">
        <w:rPr>
          <w:rFonts w:ascii="Arial" w:hAnsi="Arial" w:cs="Arial"/>
          <w:noProof/>
          <w:color w:val="auto"/>
          <w:sz w:val="24"/>
        </w:rPr>
        <w:t xml:space="preserve"> is an acronym for the Information Commissioner</w:t>
      </w:r>
      <w:r w:rsidR="00523267" w:rsidRPr="00F547B4">
        <w:rPr>
          <w:rFonts w:ascii="Arial" w:hAnsi="Arial" w:cs="Arial"/>
          <w:noProof/>
          <w:color w:val="auto"/>
          <w:sz w:val="24"/>
        </w:rPr>
        <w:t>’</w:t>
      </w:r>
      <w:r w:rsidRPr="00F547B4">
        <w:rPr>
          <w:rFonts w:ascii="Arial" w:hAnsi="Arial" w:cs="Arial"/>
          <w:noProof/>
          <w:color w:val="auto"/>
          <w:sz w:val="24"/>
        </w:rPr>
        <w:t>s Office. This is the UK's independent authority set up to promote access to official information and to protect personal information. The ICO covers Data Protection,</w:t>
      </w:r>
      <w:r w:rsidRPr="00F547B4">
        <w:rPr>
          <w:rFonts w:ascii="Arial" w:hAnsi="Arial" w:cs="Arial"/>
          <w:color w:val="auto"/>
          <w:sz w:val="24"/>
        </w:rPr>
        <w:t xml:space="preserve"> FOI, Privacy and Electronic Communications</w:t>
      </w:r>
      <w:r w:rsidR="00523267" w:rsidRPr="00F547B4">
        <w:rPr>
          <w:rFonts w:ascii="Arial" w:hAnsi="Arial" w:cs="Arial"/>
          <w:color w:val="auto"/>
          <w:sz w:val="24"/>
        </w:rPr>
        <w:t>, Re</w:t>
      </w:r>
      <w:r w:rsidR="00246C33" w:rsidRPr="00F547B4">
        <w:rPr>
          <w:rFonts w:ascii="Arial" w:hAnsi="Arial" w:cs="Arial"/>
          <w:color w:val="auto"/>
          <w:sz w:val="24"/>
        </w:rPr>
        <w:t>-</w:t>
      </w:r>
      <w:r w:rsidR="00523267" w:rsidRPr="00F547B4">
        <w:rPr>
          <w:rFonts w:ascii="Arial" w:hAnsi="Arial" w:cs="Arial"/>
          <w:color w:val="auto"/>
          <w:sz w:val="24"/>
        </w:rPr>
        <w:t>use of Public Sector Information Regulations,</w:t>
      </w:r>
      <w:r w:rsidRPr="00F547B4">
        <w:rPr>
          <w:rFonts w:ascii="Arial" w:hAnsi="Arial" w:cs="Arial"/>
          <w:color w:val="auto"/>
          <w:sz w:val="24"/>
        </w:rPr>
        <w:t xml:space="preserve"> and the Environmental Information Regulations.  </w:t>
      </w:r>
    </w:p>
    <w:p w14:paraId="2E67C21B" w14:textId="77777777" w:rsidR="00F547B4" w:rsidRDefault="00F547B4" w:rsidP="00C81EB7">
      <w:pPr>
        <w:spacing w:after="0" w:line="240" w:lineRule="auto"/>
        <w:rPr>
          <w:rFonts w:ascii="Arial" w:hAnsi="Arial" w:cs="Arial"/>
          <w:b/>
          <w:color w:val="auto"/>
          <w:sz w:val="24"/>
        </w:rPr>
      </w:pPr>
    </w:p>
    <w:p w14:paraId="00CD08B7" w14:textId="53B6FF2A" w:rsidR="00906A94" w:rsidRPr="00F547B4" w:rsidRDefault="00906A94" w:rsidP="00C81EB7">
      <w:pPr>
        <w:spacing w:after="0" w:line="240" w:lineRule="auto"/>
        <w:rPr>
          <w:rFonts w:ascii="Arial" w:hAnsi="Arial" w:cs="Arial"/>
          <w:color w:val="auto"/>
          <w:sz w:val="24"/>
        </w:rPr>
      </w:pPr>
      <w:r w:rsidRPr="00F547B4">
        <w:rPr>
          <w:rFonts w:ascii="Arial" w:hAnsi="Arial" w:cs="Arial"/>
          <w:b/>
          <w:color w:val="auto"/>
          <w:sz w:val="24"/>
        </w:rPr>
        <w:t>‘Information’</w:t>
      </w:r>
      <w:r w:rsidRPr="00F547B4">
        <w:rPr>
          <w:rFonts w:ascii="Arial" w:hAnsi="Arial" w:cs="Arial"/>
          <w:color w:val="auto"/>
          <w:sz w:val="24"/>
        </w:rPr>
        <w:t xml:space="preserve"> means any recorded information we hold in any form. </w:t>
      </w:r>
      <w:r w:rsidRPr="00F547B4">
        <w:rPr>
          <w:rFonts w:ascii="Arial" w:hAnsi="Arial" w:cs="Arial"/>
          <w:noProof/>
          <w:color w:val="auto"/>
          <w:sz w:val="24"/>
        </w:rPr>
        <w:t>This</w:t>
      </w:r>
      <w:r w:rsidRPr="00F547B4">
        <w:rPr>
          <w:rFonts w:ascii="Arial" w:hAnsi="Arial" w:cs="Arial"/>
          <w:color w:val="auto"/>
          <w:sz w:val="24"/>
        </w:rPr>
        <w:t xml:space="preserve"> includes documents, plans, and all other types of recorded information that are not personal information.   </w:t>
      </w:r>
    </w:p>
    <w:p w14:paraId="55F04799" w14:textId="77777777" w:rsidR="00F547B4" w:rsidRDefault="00F547B4" w:rsidP="00C81EB7">
      <w:pPr>
        <w:spacing w:after="0" w:line="240" w:lineRule="auto"/>
        <w:rPr>
          <w:rFonts w:ascii="Arial" w:hAnsi="Arial" w:cs="Arial"/>
          <w:color w:val="auto"/>
          <w:sz w:val="24"/>
        </w:rPr>
      </w:pPr>
    </w:p>
    <w:p w14:paraId="54D3F36D" w14:textId="7DBCFAD9" w:rsidR="00523267" w:rsidRPr="00F547B4" w:rsidRDefault="00906A94" w:rsidP="00C81EB7">
      <w:pPr>
        <w:spacing w:after="0" w:line="240" w:lineRule="auto"/>
        <w:rPr>
          <w:rFonts w:ascii="Arial" w:hAnsi="Arial" w:cs="Arial"/>
          <w:color w:val="auto"/>
          <w:sz w:val="24"/>
        </w:rPr>
      </w:pPr>
      <w:r w:rsidRPr="00F547B4">
        <w:rPr>
          <w:rFonts w:ascii="Arial" w:hAnsi="Arial" w:cs="Arial"/>
          <w:color w:val="auto"/>
          <w:sz w:val="24"/>
        </w:rPr>
        <w:t xml:space="preserve">Individuals can ask to see any information we hold </w:t>
      </w:r>
      <w:r w:rsidRPr="00F547B4">
        <w:rPr>
          <w:rFonts w:ascii="Arial" w:hAnsi="Arial" w:cs="Arial"/>
          <w:noProof/>
          <w:color w:val="auto"/>
          <w:sz w:val="24"/>
        </w:rPr>
        <w:t>but</w:t>
      </w:r>
      <w:r w:rsidRPr="00F547B4">
        <w:rPr>
          <w:rFonts w:ascii="Arial" w:hAnsi="Arial" w:cs="Arial"/>
          <w:color w:val="auto"/>
          <w:sz w:val="24"/>
        </w:rPr>
        <w:t xml:space="preserve"> the FOIA does exclude access to some information. (One of the exemptions is access to personal information).  </w:t>
      </w:r>
    </w:p>
    <w:p w14:paraId="1E2CC75A" w14:textId="77777777" w:rsidR="00F547B4" w:rsidRDefault="00F547B4" w:rsidP="00C81EB7">
      <w:pPr>
        <w:spacing w:after="0" w:line="240" w:lineRule="auto"/>
        <w:rPr>
          <w:rFonts w:ascii="Arial" w:hAnsi="Arial" w:cs="Arial"/>
          <w:b/>
          <w:color w:val="auto"/>
          <w:sz w:val="24"/>
        </w:rPr>
      </w:pPr>
    </w:p>
    <w:p w14:paraId="622E771C" w14:textId="0D0F473E" w:rsidR="00CC6B8F" w:rsidRPr="00F547B4" w:rsidRDefault="00CC6B8F" w:rsidP="00C81EB7">
      <w:pPr>
        <w:spacing w:after="0" w:line="240" w:lineRule="auto"/>
        <w:rPr>
          <w:rFonts w:ascii="Arial" w:hAnsi="Arial" w:cs="Arial"/>
          <w:b/>
          <w:color w:val="auto"/>
          <w:sz w:val="24"/>
        </w:rPr>
      </w:pPr>
      <w:r w:rsidRPr="00F547B4">
        <w:rPr>
          <w:rFonts w:ascii="Arial" w:hAnsi="Arial" w:cs="Arial"/>
          <w:b/>
          <w:color w:val="auto"/>
          <w:sz w:val="24"/>
        </w:rPr>
        <w:t xml:space="preserve">‘POFA’ </w:t>
      </w:r>
      <w:r w:rsidRPr="00F547B4">
        <w:rPr>
          <w:rFonts w:ascii="Arial" w:hAnsi="Arial" w:cs="Arial"/>
          <w:color w:val="auto"/>
          <w:sz w:val="24"/>
        </w:rPr>
        <w:t xml:space="preserve">is an acronym for The Protection of Freedoms Act 2012. </w:t>
      </w:r>
      <w:r w:rsidRPr="00F547B4">
        <w:rPr>
          <w:rFonts w:ascii="Arial" w:hAnsi="Arial" w:cs="Arial"/>
          <w:noProof/>
          <w:color w:val="auto"/>
          <w:sz w:val="24"/>
        </w:rPr>
        <w:t>This</w:t>
      </w:r>
      <w:r w:rsidRPr="00F547B4">
        <w:rPr>
          <w:rFonts w:ascii="Arial" w:hAnsi="Arial" w:cs="Arial"/>
          <w:color w:val="auto"/>
          <w:sz w:val="24"/>
        </w:rPr>
        <w:t xml:space="preserve"> has requirements relating to the proactive publication and availability of data sets.</w:t>
      </w:r>
    </w:p>
    <w:p w14:paraId="43A2E553" w14:textId="77777777" w:rsidR="00F547B4" w:rsidRDefault="00F547B4" w:rsidP="00C81EB7">
      <w:pPr>
        <w:spacing w:after="0" w:line="240" w:lineRule="auto"/>
        <w:rPr>
          <w:rFonts w:ascii="Arial" w:hAnsi="Arial" w:cs="Arial"/>
          <w:b/>
          <w:color w:val="auto"/>
          <w:sz w:val="24"/>
        </w:rPr>
      </w:pPr>
    </w:p>
    <w:p w14:paraId="2B9C62A9" w14:textId="7CD99E82" w:rsidR="00523267" w:rsidRPr="00F547B4" w:rsidRDefault="00906A94" w:rsidP="00C81EB7">
      <w:pPr>
        <w:spacing w:after="0" w:line="240" w:lineRule="auto"/>
        <w:rPr>
          <w:rFonts w:ascii="Arial" w:hAnsi="Arial" w:cs="Arial"/>
          <w:color w:val="auto"/>
          <w:sz w:val="24"/>
        </w:rPr>
      </w:pPr>
      <w:r w:rsidRPr="00F547B4">
        <w:rPr>
          <w:rFonts w:ascii="Arial" w:hAnsi="Arial" w:cs="Arial"/>
          <w:b/>
          <w:color w:val="auto"/>
          <w:sz w:val="24"/>
        </w:rPr>
        <w:t>‘Publication Scheme’</w:t>
      </w:r>
      <w:r w:rsidRPr="00F547B4">
        <w:rPr>
          <w:rFonts w:ascii="Arial" w:hAnsi="Arial" w:cs="Arial"/>
          <w:color w:val="auto"/>
          <w:sz w:val="24"/>
        </w:rPr>
        <w:t xml:space="preserve"> </w:t>
      </w:r>
      <w:r w:rsidR="00523267" w:rsidRPr="00F547B4">
        <w:rPr>
          <w:rFonts w:ascii="Arial" w:hAnsi="Arial" w:cs="Arial"/>
          <w:color w:val="auto"/>
          <w:sz w:val="24"/>
        </w:rPr>
        <w:t xml:space="preserve">The </w:t>
      </w:r>
      <w:r w:rsidRPr="00F547B4">
        <w:rPr>
          <w:rFonts w:ascii="Arial" w:hAnsi="Arial" w:cs="Arial"/>
          <w:color w:val="auto"/>
          <w:sz w:val="24"/>
        </w:rPr>
        <w:t xml:space="preserve">CCG </w:t>
      </w:r>
      <w:r w:rsidRPr="00F547B4">
        <w:rPr>
          <w:rFonts w:ascii="Arial" w:hAnsi="Arial" w:cs="Arial"/>
          <w:noProof/>
          <w:color w:val="auto"/>
          <w:sz w:val="24"/>
        </w:rPr>
        <w:t>has a legal duty to compile and to make available a list of documents that it has in its possession and that it will routinely and proactively provide to the public.</w:t>
      </w:r>
      <w:r w:rsidRPr="00F547B4">
        <w:rPr>
          <w:rFonts w:ascii="Arial" w:hAnsi="Arial" w:cs="Arial"/>
          <w:color w:val="auto"/>
          <w:sz w:val="24"/>
        </w:rPr>
        <w:t xml:space="preserve"> A Publication Scheme is an agreement by </w:t>
      </w:r>
      <w:r w:rsidR="00CD2CCB" w:rsidRPr="00F547B4">
        <w:rPr>
          <w:rFonts w:ascii="Arial" w:hAnsi="Arial" w:cs="Arial"/>
          <w:color w:val="auto"/>
          <w:sz w:val="24"/>
        </w:rPr>
        <w:t xml:space="preserve">the </w:t>
      </w:r>
      <w:r w:rsidRPr="00F547B4">
        <w:rPr>
          <w:rFonts w:ascii="Arial" w:hAnsi="Arial" w:cs="Arial"/>
          <w:color w:val="auto"/>
          <w:sz w:val="24"/>
        </w:rPr>
        <w:t xml:space="preserve">CCG to supply this information.  </w:t>
      </w:r>
    </w:p>
    <w:p w14:paraId="196F3662" w14:textId="77777777" w:rsidR="00F547B4" w:rsidRDefault="00F547B4" w:rsidP="00C81EB7">
      <w:pPr>
        <w:spacing w:after="0" w:line="240" w:lineRule="auto"/>
        <w:rPr>
          <w:rFonts w:ascii="Arial" w:hAnsi="Arial" w:cs="Arial"/>
          <w:b/>
          <w:noProof/>
          <w:color w:val="auto"/>
          <w:sz w:val="24"/>
        </w:rPr>
      </w:pPr>
    </w:p>
    <w:p w14:paraId="2981C00B" w14:textId="4C55FA46" w:rsidR="00906A94" w:rsidRPr="00F547B4" w:rsidRDefault="00906A94" w:rsidP="00C81EB7">
      <w:pPr>
        <w:spacing w:after="0" w:line="240" w:lineRule="auto"/>
        <w:rPr>
          <w:rFonts w:ascii="Arial" w:hAnsi="Arial" w:cs="Arial"/>
          <w:color w:val="auto"/>
          <w:sz w:val="24"/>
        </w:rPr>
      </w:pPr>
      <w:r w:rsidRPr="00F547B4">
        <w:rPr>
          <w:rFonts w:ascii="Arial" w:hAnsi="Arial" w:cs="Arial"/>
          <w:b/>
          <w:noProof/>
          <w:color w:val="auto"/>
          <w:sz w:val="24"/>
        </w:rPr>
        <w:t>‘Public Interest Test’</w:t>
      </w:r>
      <w:r w:rsidRPr="00F547B4">
        <w:rPr>
          <w:rFonts w:ascii="Arial" w:hAnsi="Arial" w:cs="Arial"/>
          <w:noProof/>
          <w:color w:val="auto"/>
          <w:sz w:val="24"/>
        </w:rPr>
        <w:t xml:space="preserve"> The test a public body must apply if it feels the information requested falls under a qualified exemption.</w:t>
      </w:r>
      <w:r w:rsidRPr="00F547B4">
        <w:rPr>
          <w:rFonts w:ascii="Arial" w:hAnsi="Arial" w:cs="Arial"/>
          <w:color w:val="auto"/>
          <w:sz w:val="24"/>
        </w:rPr>
        <w:t xml:space="preserve"> </w:t>
      </w:r>
    </w:p>
    <w:p w14:paraId="7375C2AB" w14:textId="77777777" w:rsidR="00F547B4" w:rsidRDefault="00F547B4" w:rsidP="00C81EB7">
      <w:pPr>
        <w:spacing w:after="0" w:line="240" w:lineRule="auto"/>
        <w:rPr>
          <w:rFonts w:ascii="Arial" w:hAnsi="Arial" w:cs="Arial"/>
          <w:b/>
          <w:color w:val="auto"/>
          <w:sz w:val="24"/>
        </w:rPr>
      </w:pPr>
    </w:p>
    <w:p w14:paraId="71B126E2" w14:textId="32C4DAE2" w:rsidR="00906A94" w:rsidRDefault="00906A94" w:rsidP="00C81EB7">
      <w:pPr>
        <w:spacing w:after="0" w:line="240" w:lineRule="auto"/>
        <w:rPr>
          <w:rFonts w:ascii="Arial" w:hAnsi="Arial" w:cs="Arial"/>
          <w:color w:val="auto"/>
          <w:sz w:val="24"/>
        </w:rPr>
      </w:pPr>
      <w:r w:rsidRPr="00F547B4">
        <w:rPr>
          <w:rFonts w:ascii="Arial" w:hAnsi="Arial" w:cs="Arial"/>
          <w:b/>
          <w:color w:val="auto"/>
          <w:sz w:val="24"/>
        </w:rPr>
        <w:t>‘Records Management’</w:t>
      </w:r>
      <w:r w:rsidRPr="00F547B4">
        <w:rPr>
          <w:rFonts w:ascii="Arial" w:hAnsi="Arial" w:cs="Arial"/>
          <w:color w:val="auto"/>
          <w:sz w:val="24"/>
        </w:rPr>
        <w:t xml:space="preserve"> Section 46 of the FOIA refers to the Code of Practice on Records Management </w:t>
      </w:r>
      <w:r w:rsidRPr="00F547B4">
        <w:rPr>
          <w:rFonts w:ascii="Arial" w:hAnsi="Arial" w:cs="Arial"/>
          <w:noProof/>
          <w:color w:val="auto"/>
          <w:sz w:val="24"/>
        </w:rPr>
        <w:t>and</w:t>
      </w:r>
      <w:r w:rsidRPr="00F547B4">
        <w:rPr>
          <w:rFonts w:ascii="Arial" w:hAnsi="Arial" w:cs="Arial"/>
          <w:color w:val="auto"/>
          <w:sz w:val="24"/>
        </w:rPr>
        <w:t xml:space="preserve"> it is Part 1 of this code that </w:t>
      </w:r>
      <w:r w:rsidR="005E5FE2" w:rsidRPr="00F547B4">
        <w:rPr>
          <w:rFonts w:ascii="Arial" w:hAnsi="Arial" w:cs="Arial"/>
          <w:color w:val="auto"/>
          <w:sz w:val="24"/>
        </w:rPr>
        <w:t xml:space="preserve">the </w:t>
      </w:r>
      <w:r w:rsidRPr="00F547B4">
        <w:rPr>
          <w:rFonts w:ascii="Arial" w:hAnsi="Arial" w:cs="Arial"/>
          <w:color w:val="auto"/>
          <w:sz w:val="24"/>
        </w:rPr>
        <w:t xml:space="preserve">CCG must comply with, by implementing records management policies. </w:t>
      </w:r>
      <w:r w:rsidR="00CD2CCB" w:rsidRPr="00F547B4">
        <w:rPr>
          <w:rFonts w:ascii="Arial" w:hAnsi="Arial" w:cs="Arial"/>
          <w:color w:val="auto"/>
          <w:sz w:val="24"/>
        </w:rPr>
        <w:t>The</w:t>
      </w:r>
      <w:r w:rsidRPr="00F547B4">
        <w:rPr>
          <w:rFonts w:ascii="Arial" w:hAnsi="Arial" w:cs="Arial"/>
          <w:color w:val="auto"/>
          <w:sz w:val="24"/>
        </w:rPr>
        <w:t xml:space="preserve"> CCG Records Management Policy is available on the staff intranet.</w:t>
      </w:r>
    </w:p>
    <w:p w14:paraId="450DDB08" w14:textId="77777777" w:rsidR="00F547B4" w:rsidRPr="00F547B4" w:rsidRDefault="00F547B4" w:rsidP="00C81EB7">
      <w:pPr>
        <w:spacing w:after="0" w:line="240" w:lineRule="auto"/>
        <w:rPr>
          <w:rFonts w:ascii="Arial" w:hAnsi="Arial" w:cs="Arial"/>
          <w:color w:val="auto"/>
          <w:sz w:val="24"/>
        </w:rPr>
      </w:pPr>
      <w:bookmarkStart w:id="40" w:name="_GoBack"/>
      <w:bookmarkEnd w:id="40"/>
    </w:p>
    <w:p w14:paraId="63A33721" w14:textId="43500A7D" w:rsidR="00A8520C" w:rsidRPr="00F547B4" w:rsidRDefault="00CC6B8F" w:rsidP="00C81EB7">
      <w:pPr>
        <w:spacing w:after="0" w:line="240" w:lineRule="auto"/>
        <w:rPr>
          <w:rFonts w:ascii="Arial" w:hAnsi="Arial" w:cs="Arial"/>
          <w:color w:val="auto"/>
          <w:sz w:val="24"/>
        </w:rPr>
      </w:pPr>
      <w:r w:rsidRPr="00F547B4">
        <w:rPr>
          <w:rFonts w:ascii="Arial" w:hAnsi="Arial" w:cs="Arial"/>
          <w:b/>
          <w:color w:val="auto"/>
          <w:sz w:val="24"/>
        </w:rPr>
        <w:lastRenderedPageBreak/>
        <w:t>‘RPSIR’</w:t>
      </w:r>
      <w:r w:rsidRPr="00F547B4">
        <w:rPr>
          <w:rFonts w:ascii="Arial" w:hAnsi="Arial" w:cs="Arial"/>
          <w:color w:val="auto"/>
          <w:sz w:val="24"/>
        </w:rPr>
        <w:t xml:space="preserve"> is an acronym for The Re-use of Public Sect</w:t>
      </w:r>
      <w:r w:rsidR="00246C33" w:rsidRPr="00F547B4">
        <w:rPr>
          <w:rFonts w:ascii="Arial" w:hAnsi="Arial" w:cs="Arial"/>
          <w:color w:val="auto"/>
          <w:sz w:val="24"/>
        </w:rPr>
        <w:t>or</w:t>
      </w:r>
      <w:r w:rsidRPr="00F547B4">
        <w:rPr>
          <w:rFonts w:ascii="Arial" w:hAnsi="Arial" w:cs="Arial"/>
          <w:color w:val="auto"/>
          <w:sz w:val="24"/>
        </w:rPr>
        <w:t xml:space="preserve"> Information</w:t>
      </w:r>
      <w:r w:rsidR="00246C33" w:rsidRPr="00F547B4">
        <w:rPr>
          <w:rFonts w:ascii="Arial" w:hAnsi="Arial" w:cs="Arial"/>
          <w:color w:val="auto"/>
          <w:sz w:val="24"/>
        </w:rPr>
        <w:t xml:space="preserve"> Regulations </w:t>
      </w:r>
      <w:r w:rsidRPr="00F547B4">
        <w:rPr>
          <w:rFonts w:ascii="Arial" w:hAnsi="Arial" w:cs="Arial"/>
          <w:color w:val="auto"/>
          <w:sz w:val="24"/>
        </w:rPr>
        <w:t xml:space="preserve">2015. </w:t>
      </w:r>
      <w:r w:rsidRPr="00F547B4">
        <w:rPr>
          <w:rFonts w:ascii="Arial" w:hAnsi="Arial" w:cs="Arial"/>
          <w:noProof/>
          <w:color w:val="auto"/>
          <w:sz w:val="24"/>
        </w:rPr>
        <w:t>RPSIR</w:t>
      </w:r>
      <w:r w:rsidRPr="00F547B4">
        <w:rPr>
          <w:rFonts w:ascii="Arial" w:hAnsi="Arial" w:cs="Arial"/>
          <w:color w:val="auto"/>
          <w:sz w:val="24"/>
        </w:rPr>
        <w:t xml:space="preserve"> </w:t>
      </w:r>
      <w:r w:rsidRPr="00F547B4">
        <w:rPr>
          <w:rFonts w:ascii="Arial" w:hAnsi="Arial" w:cs="Arial"/>
          <w:noProof/>
          <w:color w:val="auto"/>
          <w:sz w:val="24"/>
        </w:rPr>
        <w:t>is about permitting re-use of information and how it is made available. It is not about accessing information, which is dealt with under</w:t>
      </w:r>
      <w:r w:rsidRPr="00F547B4">
        <w:rPr>
          <w:rFonts w:ascii="Arial" w:hAnsi="Arial" w:cs="Arial"/>
          <w:color w:val="auto"/>
          <w:sz w:val="24"/>
        </w:rPr>
        <w:t xml:space="preserve"> the FOIA and EIR.</w:t>
      </w:r>
    </w:p>
    <w:sectPr w:rsidR="00A8520C" w:rsidRPr="00F547B4" w:rsidSect="00F547B4">
      <w:pgSz w:w="11900" w:h="16840"/>
      <w:pgMar w:top="709" w:right="1247"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D0378" w14:textId="77777777" w:rsidR="00C81EB7" w:rsidRDefault="00C81EB7" w:rsidP="006F450A">
      <w:r>
        <w:separator/>
      </w:r>
    </w:p>
  </w:endnote>
  <w:endnote w:type="continuationSeparator" w:id="0">
    <w:p w14:paraId="0387CB9B" w14:textId="77777777" w:rsidR="00C81EB7" w:rsidRDefault="00C81EB7" w:rsidP="006F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LT-Light">
    <w:altName w:val="Calibri"/>
    <w:charset w:val="00"/>
    <w:family w:val="swiss"/>
    <w:pitch w:val="variable"/>
    <w:sig w:usb0="80000027" w:usb1="00000000" w:usb2="00000000" w:usb3="00000000" w:csb0="00000001"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93459001"/>
      <w:docPartObj>
        <w:docPartGallery w:val="Page Numbers (Bottom of Page)"/>
        <w:docPartUnique/>
      </w:docPartObj>
    </w:sdtPr>
    <w:sdtContent>
      <w:p w14:paraId="0178E6C8" w14:textId="77777777" w:rsidR="00C81EB7" w:rsidRDefault="00C81EB7" w:rsidP="00430A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3A467F" w14:textId="77777777" w:rsidR="00C81EB7" w:rsidRDefault="00C81EB7" w:rsidP="00C35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364774"/>
      <w:docPartObj>
        <w:docPartGallery w:val="Page Numbers (Bottom of Page)"/>
        <w:docPartUnique/>
      </w:docPartObj>
    </w:sdtPr>
    <w:sdtEndPr>
      <w:rPr>
        <w:rFonts w:ascii="Arial" w:hAnsi="Arial" w:cs="Arial"/>
        <w:noProof/>
      </w:rPr>
    </w:sdtEndPr>
    <w:sdtContent>
      <w:p w14:paraId="27ACF234" w14:textId="519C15A6" w:rsidR="00C81EB7" w:rsidRPr="00C81EB7" w:rsidRDefault="00C81EB7">
        <w:pPr>
          <w:pStyle w:val="Footer"/>
          <w:jc w:val="right"/>
          <w:rPr>
            <w:rFonts w:ascii="Arial" w:hAnsi="Arial" w:cs="Arial"/>
          </w:rPr>
        </w:pPr>
        <w:r w:rsidRPr="00C81EB7">
          <w:rPr>
            <w:rFonts w:ascii="Arial" w:hAnsi="Arial" w:cs="Arial"/>
          </w:rPr>
          <w:fldChar w:fldCharType="begin"/>
        </w:r>
        <w:r w:rsidRPr="00C81EB7">
          <w:rPr>
            <w:rFonts w:ascii="Arial" w:hAnsi="Arial" w:cs="Arial"/>
          </w:rPr>
          <w:instrText xml:space="preserve"> PAGE   \* MERGEFORMAT </w:instrText>
        </w:r>
        <w:r w:rsidRPr="00C81EB7">
          <w:rPr>
            <w:rFonts w:ascii="Arial" w:hAnsi="Arial" w:cs="Arial"/>
          </w:rPr>
          <w:fldChar w:fldCharType="separate"/>
        </w:r>
        <w:r w:rsidR="00F547B4">
          <w:rPr>
            <w:rFonts w:ascii="Arial" w:hAnsi="Arial" w:cs="Arial"/>
            <w:noProof/>
          </w:rPr>
          <w:t>22</w:t>
        </w:r>
        <w:r w:rsidRPr="00C81EB7">
          <w:rPr>
            <w:rFonts w:ascii="Arial" w:hAnsi="Arial" w:cs="Arial"/>
            <w:noProof/>
          </w:rPr>
          <w:fldChar w:fldCharType="end"/>
        </w:r>
      </w:p>
    </w:sdtContent>
  </w:sdt>
  <w:p w14:paraId="66A9DBD4" w14:textId="50E6BD76" w:rsidR="00C81EB7" w:rsidRDefault="00C81EB7" w:rsidP="00C353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7F39B" w14:textId="77777777" w:rsidR="00C81EB7" w:rsidRDefault="00C81EB7" w:rsidP="006F450A">
      <w:r>
        <w:separator/>
      </w:r>
    </w:p>
  </w:footnote>
  <w:footnote w:type="continuationSeparator" w:id="0">
    <w:p w14:paraId="44011B37" w14:textId="77777777" w:rsidR="00C81EB7" w:rsidRDefault="00C81EB7" w:rsidP="006F450A">
      <w:r>
        <w:continuationSeparator/>
      </w:r>
    </w:p>
  </w:footnote>
  <w:footnote w:id="1">
    <w:p w14:paraId="59B593A2" w14:textId="77777777" w:rsidR="00C81EB7" w:rsidRDefault="00C81EB7">
      <w:pPr>
        <w:pStyle w:val="FootnoteText"/>
      </w:pPr>
      <w:r>
        <w:rPr>
          <w:rStyle w:val="FootnoteReference"/>
        </w:rPr>
        <w:footnoteRef/>
      </w:r>
      <w:r>
        <w:t xml:space="preserve"> </w:t>
      </w:r>
      <w:hyperlink r:id="rId1" w:history="1">
        <w:r w:rsidRPr="00727B03">
          <w:rPr>
            <w:rStyle w:val="Hyperlink"/>
            <w:color w:val="005EB8"/>
          </w:rPr>
          <w:t>https://ico.org.uk/media/for-organisations/documents/how-to-disclose-information-safely-removing-personal-data-from-information-requests-and-datasets/2013958/how-to-disclose-information-safely.pdf</w:t>
        </w:r>
      </w:hyperlink>
      <w:r w:rsidRPr="00727B03">
        <w:rPr>
          <w:color w:val="005EB8"/>
        </w:rPr>
        <w:t xml:space="preserve"> </w:t>
      </w:r>
    </w:p>
  </w:footnote>
  <w:footnote w:id="2">
    <w:p w14:paraId="2F78C1A3" w14:textId="77777777" w:rsidR="00C81EB7" w:rsidRDefault="00C81EB7" w:rsidP="005E5FE2">
      <w:pPr>
        <w:pStyle w:val="FootnoteText"/>
      </w:pPr>
      <w:r>
        <w:rPr>
          <w:rStyle w:val="FootnoteReference"/>
        </w:rPr>
        <w:footnoteRef/>
      </w:r>
      <w:r>
        <w:t xml:space="preserve"> </w:t>
      </w:r>
      <w:hyperlink r:id="rId2" w:history="1">
        <w:r w:rsidRPr="00F5489A">
          <w:rPr>
            <w:rStyle w:val="Hyperlink"/>
            <w:color w:val="005EB8"/>
          </w:rPr>
          <w:t>https://ico.org.uk/media/1061/anonymisation-code.pdf</w:t>
        </w:r>
      </w:hyperlink>
      <w:r w:rsidRPr="00F5489A">
        <w:rPr>
          <w:color w:val="005EB8"/>
        </w:rPr>
        <w:t xml:space="preserve"> </w:t>
      </w:r>
    </w:p>
  </w:footnote>
  <w:footnote w:id="3">
    <w:p w14:paraId="25EDA6DD" w14:textId="77777777" w:rsidR="00C81EB7" w:rsidRDefault="00C81EB7">
      <w:pPr>
        <w:pStyle w:val="FootnoteText"/>
      </w:pPr>
      <w:r>
        <w:rPr>
          <w:rStyle w:val="FootnoteReference"/>
        </w:rPr>
        <w:footnoteRef/>
      </w:r>
      <w:r>
        <w:t xml:space="preserve"> </w:t>
      </w:r>
      <w:hyperlink r:id="rId3" w:history="1">
        <w:r w:rsidRPr="002C5DEB">
          <w:rPr>
            <w:rStyle w:val="Hyperlink"/>
            <w:color w:val="005EB8"/>
          </w:rPr>
          <w:t>https://digital.nhs.uk/data-and-information/looking-after-information/data-security-and-information-governance/codes-of-practice-for-handling-information-in-health-and-care/records-management-code-of-practice-for-health-and-social-care-2016</w:t>
        </w:r>
      </w:hyperlink>
      <w:r w:rsidRPr="002C5DEB">
        <w:rPr>
          <w:color w:val="005EB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8C03A" w14:textId="316BA19F" w:rsidR="00C81EB7" w:rsidRPr="00C2251B" w:rsidRDefault="00C81EB7" w:rsidP="00C81EB7">
    <w:pPr>
      <w:pStyle w:val="Header"/>
      <w:tabs>
        <w:tab w:val="clear" w:pos="4513"/>
        <w:tab w:val="clear" w:pos="9026"/>
      </w:tabs>
      <w:jc w:val="right"/>
    </w:pPr>
    <w:r>
      <w:rPr>
        <w:noProof/>
        <w:lang w:eastAsia="en-GB"/>
      </w:rPr>
      <w:drawing>
        <wp:inline distT="0" distB="0" distL="0" distR="0" wp14:anchorId="09241BFE" wp14:editId="19EEF88F">
          <wp:extent cx="2696210" cy="1013587"/>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 NCL CCG Logo CMYK Blue_RIGHT ALIGNED_cropped_x1.jpg"/>
                  <pic:cNvPicPr/>
                </pic:nvPicPr>
                <pic:blipFill>
                  <a:blip r:embed="rId1">
                    <a:extLst>
                      <a:ext uri="{28A0092B-C50C-407E-A947-70E740481C1C}">
                        <a14:useLocalDpi xmlns:a14="http://schemas.microsoft.com/office/drawing/2010/main" val="0"/>
                      </a:ext>
                    </a:extLst>
                  </a:blip>
                  <a:stretch>
                    <a:fillRect/>
                  </a:stretch>
                </pic:blipFill>
                <pic:spPr>
                  <a:xfrm>
                    <a:off x="0" y="0"/>
                    <a:ext cx="2729947" cy="1026270"/>
                  </a:xfrm>
                  <a:prstGeom prst="rect">
                    <a:avLst/>
                  </a:prstGeom>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A05D6" w14:textId="35CE2A9D" w:rsidR="00C81EB7" w:rsidRPr="00C2251B" w:rsidRDefault="00C81EB7" w:rsidP="00C81EB7">
    <w:pPr>
      <w:pStyle w:val="Header"/>
      <w:tabs>
        <w:tab w:val="clear" w:pos="4513"/>
        <w:tab w:val="clear" w:pos="9026"/>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48A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5C3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16D1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1A5A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9861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2E04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E4B8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28C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1A40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F6E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C2EBF"/>
    <w:multiLevelType w:val="hybridMultilevel"/>
    <w:tmpl w:val="1B74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A07574"/>
    <w:multiLevelType w:val="hybridMultilevel"/>
    <w:tmpl w:val="53CA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C22C0F"/>
    <w:multiLevelType w:val="hybridMultilevel"/>
    <w:tmpl w:val="0E18EECA"/>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0D0D5061"/>
    <w:multiLevelType w:val="hybridMultilevel"/>
    <w:tmpl w:val="9B548E96"/>
    <w:lvl w:ilvl="0" w:tplc="08090001">
      <w:start w:val="1"/>
      <w:numFmt w:val="bullet"/>
      <w:lvlText w:val=""/>
      <w:lvlJc w:val="left"/>
      <w:pPr>
        <w:ind w:left="737" w:hanging="283"/>
      </w:pPr>
      <w:rPr>
        <w:rFonts w:ascii="Symbol" w:hAnsi="Symbol" w:hint="default"/>
        <w:color w:val="00A4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C68EC"/>
    <w:multiLevelType w:val="hybridMultilevel"/>
    <w:tmpl w:val="F214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A34F6F"/>
    <w:multiLevelType w:val="hybridMultilevel"/>
    <w:tmpl w:val="2650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254C7"/>
    <w:multiLevelType w:val="hybridMultilevel"/>
    <w:tmpl w:val="451EF786"/>
    <w:lvl w:ilvl="0" w:tplc="FF2856A0">
      <w:start w:val="1"/>
      <w:numFmt w:val="decimal"/>
      <w:lvlText w:val="%1.1"/>
      <w:lvlJc w:val="lef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B36184"/>
    <w:multiLevelType w:val="multilevel"/>
    <w:tmpl w:val="E8B04092"/>
    <w:lvl w:ilvl="0">
      <w:start w:val="1"/>
      <w:numFmt w:val="bullet"/>
      <w:lvlText w:val=""/>
      <w:lvlJc w:val="left"/>
      <w:pPr>
        <w:ind w:left="1077" w:hanging="397"/>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81F1E74"/>
    <w:multiLevelType w:val="hybridMultilevel"/>
    <w:tmpl w:val="F81E17C6"/>
    <w:lvl w:ilvl="0" w:tplc="2D600E3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8343E7B"/>
    <w:multiLevelType w:val="hybridMultilevel"/>
    <w:tmpl w:val="7FFA345C"/>
    <w:lvl w:ilvl="0" w:tplc="2D600E3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AF4959"/>
    <w:multiLevelType w:val="hybridMultilevel"/>
    <w:tmpl w:val="32DEF230"/>
    <w:lvl w:ilvl="0" w:tplc="08090001">
      <w:start w:val="1"/>
      <w:numFmt w:val="bullet"/>
      <w:lvlText w:val=""/>
      <w:lvlJc w:val="left"/>
      <w:pPr>
        <w:ind w:left="737" w:hanging="283"/>
      </w:pPr>
      <w:rPr>
        <w:rFonts w:ascii="Symbol" w:hAnsi="Symbol" w:hint="default"/>
        <w:color w:val="00A4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B41B1D"/>
    <w:multiLevelType w:val="hybridMultilevel"/>
    <w:tmpl w:val="D3CA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FF5686"/>
    <w:multiLevelType w:val="hybridMultilevel"/>
    <w:tmpl w:val="23387728"/>
    <w:lvl w:ilvl="0" w:tplc="08090001">
      <w:start w:val="1"/>
      <w:numFmt w:val="bullet"/>
      <w:lvlText w:val=""/>
      <w:lvlJc w:val="left"/>
      <w:pPr>
        <w:ind w:left="737" w:hanging="283"/>
      </w:pPr>
      <w:rPr>
        <w:rFonts w:ascii="Symbol" w:hAnsi="Symbol" w:hint="default"/>
        <w:color w:val="00A4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C53A64"/>
    <w:multiLevelType w:val="hybridMultilevel"/>
    <w:tmpl w:val="7AB6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7F2804"/>
    <w:multiLevelType w:val="hybridMultilevel"/>
    <w:tmpl w:val="BA1C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1C1D2D"/>
    <w:multiLevelType w:val="hybridMultilevel"/>
    <w:tmpl w:val="670CD3AA"/>
    <w:lvl w:ilvl="0" w:tplc="7DE42656">
      <w:start w:val="1"/>
      <w:numFmt w:val="bullet"/>
      <w:pStyle w:val="Bulletlist1"/>
      <w:lvlText w:val=""/>
      <w:lvlJc w:val="left"/>
      <w:pPr>
        <w:ind w:left="1440" w:hanging="360"/>
      </w:pPr>
      <w:rPr>
        <w:rFonts w:ascii="Symbol" w:hAnsi="Symbol" w:hint="default"/>
        <w:b w:val="0"/>
        <w:i w:val="0"/>
        <w:sz w:val="24"/>
      </w:rPr>
    </w:lvl>
    <w:lvl w:ilvl="1" w:tplc="D92AC66C">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C82768"/>
    <w:multiLevelType w:val="hybridMultilevel"/>
    <w:tmpl w:val="E368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E277D4"/>
    <w:multiLevelType w:val="hybridMultilevel"/>
    <w:tmpl w:val="A5567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FC12934"/>
    <w:multiLevelType w:val="hybridMultilevel"/>
    <w:tmpl w:val="EFD08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C5057F"/>
    <w:multiLevelType w:val="hybridMultilevel"/>
    <w:tmpl w:val="29168F32"/>
    <w:lvl w:ilvl="0" w:tplc="08090001">
      <w:start w:val="1"/>
      <w:numFmt w:val="bullet"/>
      <w:lvlText w:val=""/>
      <w:lvlJc w:val="left"/>
      <w:pPr>
        <w:ind w:left="737" w:hanging="283"/>
      </w:pPr>
      <w:rPr>
        <w:rFonts w:ascii="Symbol" w:hAnsi="Symbol" w:hint="default"/>
        <w:color w:val="00A4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D36DD6"/>
    <w:multiLevelType w:val="hybridMultilevel"/>
    <w:tmpl w:val="D9482F90"/>
    <w:lvl w:ilvl="0" w:tplc="219E0A9E">
      <w:start w:val="1"/>
      <w:numFmt w:val="decimal"/>
      <w:pStyle w:val="Caption"/>
      <w:lvlText w:val="Table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53145D1"/>
    <w:multiLevelType w:val="hybridMultilevel"/>
    <w:tmpl w:val="66FE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D53705"/>
    <w:multiLevelType w:val="hybridMultilevel"/>
    <w:tmpl w:val="D4D69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B3A517C"/>
    <w:multiLevelType w:val="hybridMultilevel"/>
    <w:tmpl w:val="7D4E94DC"/>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34" w15:restartNumberingAfterBreak="0">
    <w:nsid w:val="3D1D318C"/>
    <w:multiLevelType w:val="hybridMultilevel"/>
    <w:tmpl w:val="F1AC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E91E7B"/>
    <w:multiLevelType w:val="multilevel"/>
    <w:tmpl w:val="9808D2C2"/>
    <w:lvl w:ilvl="0">
      <w:start w:val="1"/>
      <w:numFmt w:val="bullet"/>
      <w:lvlText w:val=""/>
      <w:lvlJc w:val="left"/>
      <w:pPr>
        <w:ind w:left="1440" w:hanging="360"/>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2E0277"/>
    <w:multiLevelType w:val="multilevel"/>
    <w:tmpl w:val="FB048082"/>
    <w:lvl w:ilvl="0">
      <w:start w:val="1"/>
      <w:numFmt w:val="bullet"/>
      <w:lvlText w:val=""/>
      <w:lvlJc w:val="left"/>
      <w:pPr>
        <w:ind w:left="907" w:hanging="453"/>
      </w:pPr>
      <w:rPr>
        <w:rFonts w:ascii="Symbol" w:hAnsi="Symbol" w:hint="default"/>
        <w:color w:val="00A4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7785159"/>
    <w:multiLevelType w:val="hybridMultilevel"/>
    <w:tmpl w:val="491644A8"/>
    <w:lvl w:ilvl="0" w:tplc="2D600E3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880277"/>
    <w:multiLevelType w:val="hybridMultilevel"/>
    <w:tmpl w:val="4C3C2196"/>
    <w:lvl w:ilvl="0" w:tplc="2D600E3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F25F28"/>
    <w:multiLevelType w:val="hybridMultilevel"/>
    <w:tmpl w:val="EA10F844"/>
    <w:lvl w:ilvl="0" w:tplc="0DF4C36E">
      <w:start w:val="1"/>
      <w:numFmt w:val="bullet"/>
      <w:pStyle w:val="ListParagraph"/>
      <w:lvlText w:val=""/>
      <w:lvlJc w:val="left"/>
      <w:pPr>
        <w:ind w:left="737" w:hanging="283"/>
      </w:pPr>
      <w:rPr>
        <w:rFonts w:ascii="Symbol" w:hAnsi="Symbol" w:hint="default"/>
        <w:color w:val="00A4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8F4C57"/>
    <w:multiLevelType w:val="hybridMultilevel"/>
    <w:tmpl w:val="CA66414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1" w15:restartNumberingAfterBreak="0">
    <w:nsid w:val="66E82670"/>
    <w:multiLevelType w:val="hybridMultilevel"/>
    <w:tmpl w:val="BA4A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5751DB"/>
    <w:multiLevelType w:val="hybridMultilevel"/>
    <w:tmpl w:val="12B0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C97E94"/>
    <w:multiLevelType w:val="hybridMultilevel"/>
    <w:tmpl w:val="C93A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220169"/>
    <w:multiLevelType w:val="hybridMultilevel"/>
    <w:tmpl w:val="ACA01B3C"/>
    <w:lvl w:ilvl="0" w:tplc="2D600E3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3C2F1E"/>
    <w:multiLevelType w:val="hybridMultilevel"/>
    <w:tmpl w:val="B454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2314B"/>
    <w:multiLevelType w:val="hybridMultilevel"/>
    <w:tmpl w:val="B1B0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17"/>
  </w:num>
  <w:num w:numId="4">
    <w:abstractNumId w:val="3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37"/>
  </w:num>
  <w:num w:numId="18">
    <w:abstractNumId w:val="32"/>
  </w:num>
  <w:num w:numId="19">
    <w:abstractNumId w:val="16"/>
  </w:num>
  <w:num w:numId="20">
    <w:abstractNumId w:val="18"/>
  </w:num>
  <w:num w:numId="21">
    <w:abstractNumId w:val="19"/>
  </w:num>
  <w:num w:numId="22">
    <w:abstractNumId w:val="38"/>
  </w:num>
  <w:num w:numId="23">
    <w:abstractNumId w:val="28"/>
  </w:num>
  <w:num w:numId="24">
    <w:abstractNumId w:val="44"/>
  </w:num>
  <w:num w:numId="25">
    <w:abstractNumId w:val="33"/>
  </w:num>
  <w:num w:numId="26">
    <w:abstractNumId w:val="40"/>
  </w:num>
  <w:num w:numId="27">
    <w:abstractNumId w:val="43"/>
  </w:num>
  <w:num w:numId="28">
    <w:abstractNumId w:val="12"/>
  </w:num>
  <w:num w:numId="29">
    <w:abstractNumId w:val="31"/>
  </w:num>
  <w:num w:numId="30">
    <w:abstractNumId w:val="34"/>
  </w:num>
  <w:num w:numId="31">
    <w:abstractNumId w:val="15"/>
  </w:num>
  <w:num w:numId="32">
    <w:abstractNumId w:val="24"/>
  </w:num>
  <w:num w:numId="33">
    <w:abstractNumId w:val="41"/>
  </w:num>
  <w:num w:numId="34">
    <w:abstractNumId w:val="42"/>
  </w:num>
  <w:num w:numId="35">
    <w:abstractNumId w:val="45"/>
  </w:num>
  <w:num w:numId="36">
    <w:abstractNumId w:val="14"/>
  </w:num>
  <w:num w:numId="37">
    <w:abstractNumId w:val="46"/>
  </w:num>
  <w:num w:numId="38">
    <w:abstractNumId w:val="22"/>
  </w:num>
  <w:num w:numId="39">
    <w:abstractNumId w:val="10"/>
  </w:num>
  <w:num w:numId="40">
    <w:abstractNumId w:val="27"/>
  </w:num>
  <w:num w:numId="41">
    <w:abstractNumId w:val="21"/>
  </w:num>
  <w:num w:numId="42">
    <w:abstractNumId w:val="29"/>
  </w:num>
  <w:num w:numId="43">
    <w:abstractNumId w:val="11"/>
  </w:num>
  <w:num w:numId="44">
    <w:abstractNumId w:val="13"/>
  </w:num>
  <w:num w:numId="45">
    <w:abstractNumId w:val="20"/>
  </w:num>
  <w:num w:numId="46">
    <w:abstractNumId w:val="26"/>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Vertica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1NjGxNLIwNTEyNDJR0lEKTi0uzszPAykwqwUAhC+ArCwAAAA="/>
  </w:docVars>
  <w:rsids>
    <w:rsidRoot w:val="00527DFC"/>
    <w:rsid w:val="00002CCE"/>
    <w:rsid w:val="00015768"/>
    <w:rsid w:val="00017F30"/>
    <w:rsid w:val="00030BEA"/>
    <w:rsid w:val="00030FA6"/>
    <w:rsid w:val="0003203A"/>
    <w:rsid w:val="0004596A"/>
    <w:rsid w:val="000551F7"/>
    <w:rsid w:val="0006473B"/>
    <w:rsid w:val="00066F3C"/>
    <w:rsid w:val="00070E3F"/>
    <w:rsid w:val="00090167"/>
    <w:rsid w:val="000A2D48"/>
    <w:rsid w:val="000B2C8C"/>
    <w:rsid w:val="000B6D2B"/>
    <w:rsid w:val="000D68B1"/>
    <w:rsid w:val="000E3064"/>
    <w:rsid w:val="000F2B41"/>
    <w:rsid w:val="000F3F91"/>
    <w:rsid w:val="00105A26"/>
    <w:rsid w:val="00114B58"/>
    <w:rsid w:val="00127E36"/>
    <w:rsid w:val="00135FA5"/>
    <w:rsid w:val="00162736"/>
    <w:rsid w:val="00162E39"/>
    <w:rsid w:val="0017511C"/>
    <w:rsid w:val="001825FD"/>
    <w:rsid w:val="001840C0"/>
    <w:rsid w:val="00194516"/>
    <w:rsid w:val="001A07F6"/>
    <w:rsid w:val="001A2D5C"/>
    <w:rsid w:val="001A624F"/>
    <w:rsid w:val="001B6DC1"/>
    <w:rsid w:val="001F0691"/>
    <w:rsid w:val="00202058"/>
    <w:rsid w:val="00205037"/>
    <w:rsid w:val="002101DF"/>
    <w:rsid w:val="00223ED0"/>
    <w:rsid w:val="00231DB4"/>
    <w:rsid w:val="00236F90"/>
    <w:rsid w:val="00243DEB"/>
    <w:rsid w:val="00245BDD"/>
    <w:rsid w:val="00246C33"/>
    <w:rsid w:val="002530C4"/>
    <w:rsid w:val="00262E7E"/>
    <w:rsid w:val="00270214"/>
    <w:rsid w:val="00272ED2"/>
    <w:rsid w:val="0027368E"/>
    <w:rsid w:val="00292052"/>
    <w:rsid w:val="00292F6F"/>
    <w:rsid w:val="002A1589"/>
    <w:rsid w:val="002A3730"/>
    <w:rsid w:val="002B3E38"/>
    <w:rsid w:val="002C0708"/>
    <w:rsid w:val="002C0B57"/>
    <w:rsid w:val="002C11AC"/>
    <w:rsid w:val="002C1BBD"/>
    <w:rsid w:val="002C2D42"/>
    <w:rsid w:val="002C2E49"/>
    <w:rsid w:val="002C5DEB"/>
    <w:rsid w:val="002D42FD"/>
    <w:rsid w:val="002F729E"/>
    <w:rsid w:val="00305D9B"/>
    <w:rsid w:val="0031336B"/>
    <w:rsid w:val="003301EE"/>
    <w:rsid w:val="00332BE7"/>
    <w:rsid w:val="003606E7"/>
    <w:rsid w:val="00364718"/>
    <w:rsid w:val="00373854"/>
    <w:rsid w:val="00380C78"/>
    <w:rsid w:val="003838C4"/>
    <w:rsid w:val="003902A7"/>
    <w:rsid w:val="00396989"/>
    <w:rsid w:val="003A422B"/>
    <w:rsid w:val="003A440C"/>
    <w:rsid w:val="003B0379"/>
    <w:rsid w:val="003B3A25"/>
    <w:rsid w:val="003C1B52"/>
    <w:rsid w:val="003E5752"/>
    <w:rsid w:val="003F29F0"/>
    <w:rsid w:val="00401946"/>
    <w:rsid w:val="00412E2A"/>
    <w:rsid w:val="004147A7"/>
    <w:rsid w:val="004166E1"/>
    <w:rsid w:val="00430A26"/>
    <w:rsid w:val="004376B2"/>
    <w:rsid w:val="00443AF9"/>
    <w:rsid w:val="00452F53"/>
    <w:rsid w:val="004656C7"/>
    <w:rsid w:val="00472788"/>
    <w:rsid w:val="00474C99"/>
    <w:rsid w:val="00495C2F"/>
    <w:rsid w:val="00497196"/>
    <w:rsid w:val="00497774"/>
    <w:rsid w:val="004D07C7"/>
    <w:rsid w:val="004D0B8D"/>
    <w:rsid w:val="004E2FCA"/>
    <w:rsid w:val="004F7FAD"/>
    <w:rsid w:val="00500078"/>
    <w:rsid w:val="00520B18"/>
    <w:rsid w:val="00523267"/>
    <w:rsid w:val="005244E3"/>
    <w:rsid w:val="0052748C"/>
    <w:rsid w:val="00527DFC"/>
    <w:rsid w:val="00537B6B"/>
    <w:rsid w:val="00540217"/>
    <w:rsid w:val="005600B1"/>
    <w:rsid w:val="00567371"/>
    <w:rsid w:val="00575C5D"/>
    <w:rsid w:val="00585642"/>
    <w:rsid w:val="00592278"/>
    <w:rsid w:val="005A0255"/>
    <w:rsid w:val="005A0FD1"/>
    <w:rsid w:val="005A2796"/>
    <w:rsid w:val="005A7267"/>
    <w:rsid w:val="005A74F1"/>
    <w:rsid w:val="005B6653"/>
    <w:rsid w:val="005D1C99"/>
    <w:rsid w:val="005E2CD2"/>
    <w:rsid w:val="005E5FE2"/>
    <w:rsid w:val="006021F6"/>
    <w:rsid w:val="00605DCF"/>
    <w:rsid w:val="006279B7"/>
    <w:rsid w:val="00632E92"/>
    <w:rsid w:val="00645474"/>
    <w:rsid w:val="00655345"/>
    <w:rsid w:val="00655AC8"/>
    <w:rsid w:val="00660D36"/>
    <w:rsid w:val="006610A4"/>
    <w:rsid w:val="00662184"/>
    <w:rsid w:val="00666163"/>
    <w:rsid w:val="0067269D"/>
    <w:rsid w:val="00687EF8"/>
    <w:rsid w:val="0069438C"/>
    <w:rsid w:val="006A4DFB"/>
    <w:rsid w:val="006C2B2C"/>
    <w:rsid w:val="006C7EDC"/>
    <w:rsid w:val="006D0D09"/>
    <w:rsid w:val="006E21F3"/>
    <w:rsid w:val="006E5781"/>
    <w:rsid w:val="006F2881"/>
    <w:rsid w:val="006F450A"/>
    <w:rsid w:val="006F5BE9"/>
    <w:rsid w:val="006F73FA"/>
    <w:rsid w:val="006F7BE0"/>
    <w:rsid w:val="00706965"/>
    <w:rsid w:val="0070706D"/>
    <w:rsid w:val="00713A9F"/>
    <w:rsid w:val="00727B03"/>
    <w:rsid w:val="007647FB"/>
    <w:rsid w:val="00771D59"/>
    <w:rsid w:val="00775E3C"/>
    <w:rsid w:val="0077794E"/>
    <w:rsid w:val="00781D75"/>
    <w:rsid w:val="00784430"/>
    <w:rsid w:val="00796187"/>
    <w:rsid w:val="007A4987"/>
    <w:rsid w:val="007A76FF"/>
    <w:rsid w:val="007B4A37"/>
    <w:rsid w:val="007B4F28"/>
    <w:rsid w:val="007C2933"/>
    <w:rsid w:val="007C4610"/>
    <w:rsid w:val="007D20B3"/>
    <w:rsid w:val="007E4CEC"/>
    <w:rsid w:val="008065F2"/>
    <w:rsid w:val="00816D5C"/>
    <w:rsid w:val="008255D4"/>
    <w:rsid w:val="008469D1"/>
    <w:rsid w:val="008514A2"/>
    <w:rsid w:val="00855796"/>
    <w:rsid w:val="00867782"/>
    <w:rsid w:val="00877C3F"/>
    <w:rsid w:val="00887236"/>
    <w:rsid w:val="00896660"/>
    <w:rsid w:val="008A18C9"/>
    <w:rsid w:val="008A7D3A"/>
    <w:rsid w:val="008B5723"/>
    <w:rsid w:val="008C055B"/>
    <w:rsid w:val="008C4C8A"/>
    <w:rsid w:val="008D3221"/>
    <w:rsid w:val="008D5520"/>
    <w:rsid w:val="008D6F2A"/>
    <w:rsid w:val="008F2672"/>
    <w:rsid w:val="008F3B35"/>
    <w:rsid w:val="00903659"/>
    <w:rsid w:val="00906A94"/>
    <w:rsid w:val="00913946"/>
    <w:rsid w:val="00927ABB"/>
    <w:rsid w:val="00927B95"/>
    <w:rsid w:val="0093442E"/>
    <w:rsid w:val="009379BC"/>
    <w:rsid w:val="00957961"/>
    <w:rsid w:val="009678FF"/>
    <w:rsid w:val="00971A4F"/>
    <w:rsid w:val="0097254A"/>
    <w:rsid w:val="009762A0"/>
    <w:rsid w:val="00980D4B"/>
    <w:rsid w:val="00986F3D"/>
    <w:rsid w:val="009925FF"/>
    <w:rsid w:val="0099430F"/>
    <w:rsid w:val="00996E43"/>
    <w:rsid w:val="009A06DE"/>
    <w:rsid w:val="009A6064"/>
    <w:rsid w:val="009C7014"/>
    <w:rsid w:val="009D2400"/>
    <w:rsid w:val="009E3C04"/>
    <w:rsid w:val="009F28C0"/>
    <w:rsid w:val="009F5965"/>
    <w:rsid w:val="00A00787"/>
    <w:rsid w:val="00A211E2"/>
    <w:rsid w:val="00A35294"/>
    <w:rsid w:val="00A44915"/>
    <w:rsid w:val="00A44EA3"/>
    <w:rsid w:val="00A50F3C"/>
    <w:rsid w:val="00A5511A"/>
    <w:rsid w:val="00A6181B"/>
    <w:rsid w:val="00A65FFC"/>
    <w:rsid w:val="00A718FC"/>
    <w:rsid w:val="00A83A68"/>
    <w:rsid w:val="00A8520C"/>
    <w:rsid w:val="00A87B54"/>
    <w:rsid w:val="00AB2741"/>
    <w:rsid w:val="00AC32F8"/>
    <w:rsid w:val="00AC4AB5"/>
    <w:rsid w:val="00AD2CAC"/>
    <w:rsid w:val="00AE3709"/>
    <w:rsid w:val="00AF4A7B"/>
    <w:rsid w:val="00B0463C"/>
    <w:rsid w:val="00B06E02"/>
    <w:rsid w:val="00B11E77"/>
    <w:rsid w:val="00B158AF"/>
    <w:rsid w:val="00B2259B"/>
    <w:rsid w:val="00B23F9D"/>
    <w:rsid w:val="00B523C7"/>
    <w:rsid w:val="00B52F7A"/>
    <w:rsid w:val="00B60B54"/>
    <w:rsid w:val="00B7159D"/>
    <w:rsid w:val="00B74120"/>
    <w:rsid w:val="00B76468"/>
    <w:rsid w:val="00B818D6"/>
    <w:rsid w:val="00BA281A"/>
    <w:rsid w:val="00BB3D6C"/>
    <w:rsid w:val="00BE7EFB"/>
    <w:rsid w:val="00BF235D"/>
    <w:rsid w:val="00C04B28"/>
    <w:rsid w:val="00C06AD7"/>
    <w:rsid w:val="00C12948"/>
    <w:rsid w:val="00C2251B"/>
    <w:rsid w:val="00C3276C"/>
    <w:rsid w:val="00C35393"/>
    <w:rsid w:val="00C54F7F"/>
    <w:rsid w:val="00C60AD5"/>
    <w:rsid w:val="00C61E4C"/>
    <w:rsid w:val="00C66EBA"/>
    <w:rsid w:val="00C81EB7"/>
    <w:rsid w:val="00CA5BFF"/>
    <w:rsid w:val="00CB030F"/>
    <w:rsid w:val="00CB4369"/>
    <w:rsid w:val="00CB4E10"/>
    <w:rsid w:val="00CC5394"/>
    <w:rsid w:val="00CC6B8F"/>
    <w:rsid w:val="00CD2A05"/>
    <w:rsid w:val="00CD2CCB"/>
    <w:rsid w:val="00CD43F4"/>
    <w:rsid w:val="00CD6309"/>
    <w:rsid w:val="00CD651A"/>
    <w:rsid w:val="00CE4C49"/>
    <w:rsid w:val="00CF730E"/>
    <w:rsid w:val="00D01342"/>
    <w:rsid w:val="00D049FB"/>
    <w:rsid w:val="00D11FFF"/>
    <w:rsid w:val="00D1596D"/>
    <w:rsid w:val="00D176BA"/>
    <w:rsid w:val="00D2028B"/>
    <w:rsid w:val="00D24778"/>
    <w:rsid w:val="00D51BB2"/>
    <w:rsid w:val="00D660AD"/>
    <w:rsid w:val="00D751CE"/>
    <w:rsid w:val="00D77526"/>
    <w:rsid w:val="00D96455"/>
    <w:rsid w:val="00DA6FEA"/>
    <w:rsid w:val="00DC391C"/>
    <w:rsid w:val="00DC3FDF"/>
    <w:rsid w:val="00DD72B1"/>
    <w:rsid w:val="00DF21A6"/>
    <w:rsid w:val="00E02265"/>
    <w:rsid w:val="00E032BE"/>
    <w:rsid w:val="00E07150"/>
    <w:rsid w:val="00E44685"/>
    <w:rsid w:val="00E46843"/>
    <w:rsid w:val="00E47851"/>
    <w:rsid w:val="00E66D7A"/>
    <w:rsid w:val="00E67FE3"/>
    <w:rsid w:val="00E7050A"/>
    <w:rsid w:val="00E73042"/>
    <w:rsid w:val="00E87D6A"/>
    <w:rsid w:val="00E935D0"/>
    <w:rsid w:val="00EA42A6"/>
    <w:rsid w:val="00EB04ED"/>
    <w:rsid w:val="00EB093D"/>
    <w:rsid w:val="00EC011C"/>
    <w:rsid w:val="00EC7974"/>
    <w:rsid w:val="00ED32ED"/>
    <w:rsid w:val="00EE716C"/>
    <w:rsid w:val="00F503F7"/>
    <w:rsid w:val="00F547B4"/>
    <w:rsid w:val="00F5489A"/>
    <w:rsid w:val="00F633CE"/>
    <w:rsid w:val="00F64FDD"/>
    <w:rsid w:val="00F728CA"/>
    <w:rsid w:val="00F97EFD"/>
    <w:rsid w:val="00FA2A8C"/>
    <w:rsid w:val="00FA2E80"/>
    <w:rsid w:val="00FB256D"/>
    <w:rsid w:val="00FB7A02"/>
    <w:rsid w:val="00FC277A"/>
    <w:rsid w:val="00FC551D"/>
    <w:rsid w:val="00FE45A1"/>
    <w:rsid w:val="00FF0D9A"/>
    <w:rsid w:val="00FF5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F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7E"/>
    <w:pPr>
      <w:suppressAutoHyphens/>
      <w:spacing w:after="120" w:line="360" w:lineRule="auto"/>
    </w:pPr>
    <w:rPr>
      <w:color w:val="425563"/>
      <w:sz w:val="22"/>
    </w:rPr>
  </w:style>
  <w:style w:type="paragraph" w:styleId="Heading1">
    <w:name w:val="heading 1"/>
    <w:basedOn w:val="Normal"/>
    <w:next w:val="Normal"/>
    <w:link w:val="Heading1Char"/>
    <w:uiPriority w:val="9"/>
    <w:qFormat/>
    <w:rsid w:val="00262E7E"/>
    <w:pPr>
      <w:keepNext/>
      <w:keepLines/>
      <w:spacing w:before="240" w:after="360"/>
      <w:outlineLvl w:val="0"/>
    </w:pPr>
    <w:rPr>
      <w:rFonts w:eastAsiaTheme="majorEastAsia" w:cstheme="majorBidi"/>
      <w:b/>
      <w:color w:val="00A499"/>
      <w:sz w:val="44"/>
      <w:szCs w:val="32"/>
    </w:rPr>
  </w:style>
  <w:style w:type="paragraph" w:styleId="Heading2">
    <w:name w:val="heading 2"/>
    <w:basedOn w:val="Normal"/>
    <w:next w:val="Normal"/>
    <w:link w:val="Heading2Char"/>
    <w:uiPriority w:val="9"/>
    <w:unhideWhenUsed/>
    <w:qFormat/>
    <w:rsid w:val="00332BE7"/>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262E7E"/>
    <w:pPr>
      <w:keepNext/>
      <w:keepLines/>
      <w:spacing w:before="360" w:after="40"/>
      <w:outlineLvl w:val="2"/>
    </w:pPr>
    <w:rPr>
      <w:rFonts w:eastAsiaTheme="majorEastAsia" w:cstheme="majorBidi"/>
      <w:color w:val="00A4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0A"/>
    <w:pPr>
      <w:tabs>
        <w:tab w:val="center" w:pos="4513"/>
        <w:tab w:val="right" w:pos="9026"/>
      </w:tabs>
    </w:pPr>
  </w:style>
  <w:style w:type="character" w:customStyle="1" w:styleId="HeaderChar">
    <w:name w:val="Header Char"/>
    <w:basedOn w:val="DefaultParagraphFont"/>
    <w:link w:val="Header"/>
    <w:uiPriority w:val="99"/>
    <w:rsid w:val="006F450A"/>
  </w:style>
  <w:style w:type="paragraph" w:styleId="Footer">
    <w:name w:val="footer"/>
    <w:basedOn w:val="Normal"/>
    <w:link w:val="FooterChar"/>
    <w:uiPriority w:val="99"/>
    <w:unhideWhenUsed/>
    <w:rsid w:val="006F450A"/>
    <w:pPr>
      <w:tabs>
        <w:tab w:val="center" w:pos="4513"/>
        <w:tab w:val="right" w:pos="9026"/>
      </w:tabs>
    </w:pPr>
  </w:style>
  <w:style w:type="character" w:customStyle="1" w:styleId="FooterChar">
    <w:name w:val="Footer Char"/>
    <w:basedOn w:val="DefaultParagraphFont"/>
    <w:link w:val="Footer"/>
    <w:uiPriority w:val="99"/>
    <w:rsid w:val="006F450A"/>
  </w:style>
  <w:style w:type="paragraph" w:styleId="ListParagraph">
    <w:name w:val="List Paragraph"/>
    <w:basedOn w:val="Normal"/>
    <w:uiPriority w:val="34"/>
    <w:qFormat/>
    <w:rsid w:val="006E21F3"/>
    <w:pPr>
      <w:numPr>
        <w:numId w:val="1"/>
      </w:numPr>
      <w:spacing w:before="120" w:after="240"/>
      <w:ind w:left="738" w:hanging="284"/>
      <w:contextualSpacing/>
    </w:pPr>
  </w:style>
  <w:style w:type="paragraph" w:customStyle="1" w:styleId="Bulletlist1">
    <w:name w:val="Bullet list 1"/>
    <w:basedOn w:val="Normal"/>
    <w:rsid w:val="004F7FAD"/>
    <w:pPr>
      <w:numPr>
        <w:ilvl w:val="1"/>
        <w:numId w:val="5"/>
      </w:numPr>
      <w:spacing w:after="80"/>
      <w:ind w:left="1008" w:hanging="432"/>
    </w:pPr>
    <w:rPr>
      <w:rFonts w:eastAsia="Times New Roman" w:cs="Times New Roman"/>
      <w:szCs w:val="20"/>
    </w:rPr>
  </w:style>
  <w:style w:type="character" w:customStyle="1" w:styleId="Heading1Char">
    <w:name w:val="Heading 1 Char"/>
    <w:basedOn w:val="DefaultParagraphFont"/>
    <w:link w:val="Heading1"/>
    <w:uiPriority w:val="9"/>
    <w:rsid w:val="00262E7E"/>
    <w:rPr>
      <w:rFonts w:eastAsiaTheme="majorEastAsia" w:cstheme="majorBidi"/>
      <w:b/>
      <w:color w:val="00A499"/>
      <w:sz w:val="44"/>
      <w:szCs w:val="32"/>
    </w:rPr>
  </w:style>
  <w:style w:type="paragraph" w:customStyle="1" w:styleId="BasicParagraph">
    <w:name w:val="[Basic Paragraph]"/>
    <w:basedOn w:val="Normal"/>
    <w:uiPriority w:val="99"/>
    <w:rsid w:val="004D0B8D"/>
    <w:pPr>
      <w:autoSpaceDE w:val="0"/>
      <w:autoSpaceDN w:val="0"/>
      <w:adjustRightInd w:val="0"/>
      <w:spacing w:line="288" w:lineRule="auto"/>
      <w:textAlignment w:val="center"/>
    </w:pPr>
    <w:rPr>
      <w:rFonts w:ascii="FrutigerLT-Light" w:hAnsi="FrutigerLT-Light" w:cs="FrutigerLT-Light"/>
      <w:color w:val="000000"/>
      <w:sz w:val="20"/>
      <w:szCs w:val="20"/>
    </w:rPr>
  </w:style>
  <w:style w:type="character" w:customStyle="1" w:styleId="Heading2Char">
    <w:name w:val="Heading 2 Char"/>
    <w:basedOn w:val="DefaultParagraphFont"/>
    <w:link w:val="Heading2"/>
    <w:uiPriority w:val="9"/>
    <w:rsid w:val="00332BE7"/>
    <w:rPr>
      <w:rFonts w:eastAsiaTheme="majorEastAsia" w:cstheme="majorBidi"/>
      <w:b/>
      <w:color w:val="425563"/>
      <w:sz w:val="32"/>
      <w:szCs w:val="26"/>
    </w:rPr>
  </w:style>
  <w:style w:type="character" w:customStyle="1" w:styleId="Heading3Char">
    <w:name w:val="Heading 3 Char"/>
    <w:basedOn w:val="DefaultParagraphFont"/>
    <w:link w:val="Heading3"/>
    <w:uiPriority w:val="9"/>
    <w:rsid w:val="00262E7E"/>
    <w:rPr>
      <w:rFonts w:eastAsiaTheme="majorEastAsia" w:cstheme="majorBidi"/>
      <w:color w:val="00A499"/>
      <w:sz w:val="28"/>
    </w:rPr>
  </w:style>
  <w:style w:type="table" w:styleId="TableGrid">
    <w:name w:val="Table Grid"/>
    <w:aliases w:val="Table Grid Horizontal"/>
    <w:basedOn w:val="TableNormal"/>
    <w:uiPriority w:val="1"/>
    <w:rsid w:val="00927ABB"/>
    <w:pPr>
      <w:jc w:val="center"/>
    </w:pPr>
    <w:rPr>
      <w:rFonts w:cs="Times New Roman (Body CS)"/>
      <w:color w:val="425563"/>
      <w:sz w:val="20"/>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Theme="minorHAnsi" w:hAnsiTheme="minorHAnsi"/>
        <w:b/>
        <w:color w:val="FFFFFF" w:themeColor="background1"/>
        <w:sz w:val="22"/>
      </w:rPr>
      <w:tblPr/>
      <w:tcPr>
        <w:shd w:val="clear" w:color="auto" w:fill="E95324"/>
      </w:tcPr>
    </w:tblStylePr>
  </w:style>
  <w:style w:type="table" w:customStyle="1" w:styleId="GridTable4-Accent21">
    <w:name w:val="Grid Table 4 - Accent 21"/>
    <w:basedOn w:val="TableNormal"/>
    <w:uiPriority w:val="49"/>
    <w:rsid w:val="00A8520C"/>
    <w:tblPr>
      <w:tblStyleRowBandSize w:val="1"/>
      <w:tblStyleColBandSize w:val="1"/>
      <w:jc w:val="cente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rPr>
      <w:jc w:val="center"/>
    </w:trPr>
    <w:tcPr>
      <w:vAlign w:val="center"/>
    </w:tcPr>
    <w:tblStylePr w:type="firstRow">
      <w:rPr>
        <w:rFonts w:asciiTheme="minorHAnsi" w:hAnsiTheme="minorHAnsi"/>
        <w:b/>
        <w:bCs/>
        <w:color w:val="FFFFFF" w:themeColor="background1"/>
        <w:sz w:val="22"/>
      </w:rPr>
      <w:tblPr/>
      <w:tcPr>
        <w:shd w:val="clear" w:color="auto" w:fill="E95324"/>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A8520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uiPriority w:val="48"/>
    <w:rsid w:val="00A8520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5Dark-Accent21">
    <w:name w:val="List Table 5 Dark - Accent 21"/>
    <w:basedOn w:val="TableNormal"/>
    <w:uiPriority w:val="50"/>
    <w:rsid w:val="00A8520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PageNumber">
    <w:name w:val="page number"/>
    <w:basedOn w:val="DefaultParagraphFont"/>
    <w:uiPriority w:val="99"/>
    <w:semiHidden/>
    <w:unhideWhenUsed/>
    <w:rsid w:val="00C35393"/>
  </w:style>
  <w:style w:type="paragraph" w:styleId="TOCHeading">
    <w:name w:val="TOC Heading"/>
    <w:basedOn w:val="Heading1"/>
    <w:next w:val="Normal"/>
    <w:uiPriority w:val="39"/>
    <w:unhideWhenUsed/>
    <w:qFormat/>
    <w:rsid w:val="009D2400"/>
    <w:pPr>
      <w:suppressAutoHyphens w:val="0"/>
      <w:spacing w:before="480" w:after="0" w:line="276" w:lineRule="auto"/>
      <w:outlineLvl w:val="9"/>
    </w:pPr>
    <w:rPr>
      <w:bCs/>
      <w:sz w:val="32"/>
      <w:szCs w:val="28"/>
      <w:lang w:val="en-US"/>
    </w:rPr>
  </w:style>
  <w:style w:type="paragraph" w:styleId="TOC2">
    <w:name w:val="toc 2"/>
    <w:basedOn w:val="Normal"/>
    <w:next w:val="Normal"/>
    <w:autoRedefine/>
    <w:uiPriority w:val="39"/>
    <w:unhideWhenUsed/>
    <w:rsid w:val="009D2400"/>
    <w:pPr>
      <w:spacing w:before="120" w:after="0"/>
      <w:ind w:left="220"/>
    </w:pPr>
    <w:rPr>
      <w:bCs/>
      <w:szCs w:val="22"/>
    </w:rPr>
  </w:style>
  <w:style w:type="paragraph" w:styleId="TOC1">
    <w:name w:val="toc 1"/>
    <w:basedOn w:val="Normal"/>
    <w:next w:val="Normal"/>
    <w:autoRedefine/>
    <w:uiPriority w:val="39"/>
    <w:unhideWhenUsed/>
    <w:rsid w:val="009D2400"/>
    <w:pPr>
      <w:spacing w:before="120" w:after="0"/>
    </w:pPr>
    <w:rPr>
      <w:b/>
      <w:bCs/>
      <w:iCs/>
    </w:rPr>
  </w:style>
  <w:style w:type="paragraph" w:styleId="TOC3">
    <w:name w:val="toc 3"/>
    <w:basedOn w:val="Normal"/>
    <w:next w:val="Normal"/>
    <w:autoRedefine/>
    <w:uiPriority w:val="39"/>
    <w:unhideWhenUsed/>
    <w:rsid w:val="006A4DFB"/>
    <w:pPr>
      <w:tabs>
        <w:tab w:val="right" w:leader="dot" w:pos="9396"/>
      </w:tabs>
      <w:spacing w:after="0"/>
      <w:ind w:left="440"/>
    </w:pPr>
    <w:rPr>
      <w:rFonts w:ascii="Arial" w:hAnsi="Arial" w:cs="Arial"/>
      <w:noProof/>
      <w:color w:val="auto"/>
      <w:sz w:val="24"/>
    </w:rPr>
  </w:style>
  <w:style w:type="character" w:styleId="Hyperlink">
    <w:name w:val="Hyperlink"/>
    <w:basedOn w:val="DefaultParagraphFont"/>
    <w:uiPriority w:val="99"/>
    <w:unhideWhenUsed/>
    <w:rsid w:val="007D20B3"/>
    <w:rPr>
      <w:rFonts w:asciiTheme="minorHAnsi" w:hAnsiTheme="minorHAnsi"/>
      <w:color w:val="00A499"/>
      <w:u w:val="none"/>
    </w:rPr>
  </w:style>
  <w:style w:type="paragraph" w:styleId="TOC4">
    <w:name w:val="toc 4"/>
    <w:basedOn w:val="Normal"/>
    <w:next w:val="Normal"/>
    <w:autoRedefine/>
    <w:uiPriority w:val="39"/>
    <w:semiHidden/>
    <w:unhideWhenUsed/>
    <w:rsid w:val="00474C99"/>
    <w:pPr>
      <w:spacing w:after="0"/>
      <w:ind w:left="660"/>
    </w:pPr>
    <w:rPr>
      <w:sz w:val="20"/>
      <w:szCs w:val="20"/>
    </w:rPr>
  </w:style>
  <w:style w:type="paragraph" w:styleId="TOC5">
    <w:name w:val="toc 5"/>
    <w:basedOn w:val="Normal"/>
    <w:next w:val="Normal"/>
    <w:autoRedefine/>
    <w:uiPriority w:val="39"/>
    <w:semiHidden/>
    <w:unhideWhenUsed/>
    <w:rsid w:val="00474C99"/>
    <w:pPr>
      <w:spacing w:after="0"/>
      <w:ind w:left="880"/>
    </w:pPr>
    <w:rPr>
      <w:sz w:val="20"/>
      <w:szCs w:val="20"/>
    </w:rPr>
  </w:style>
  <w:style w:type="paragraph" w:styleId="TOC6">
    <w:name w:val="toc 6"/>
    <w:basedOn w:val="Normal"/>
    <w:next w:val="Normal"/>
    <w:autoRedefine/>
    <w:uiPriority w:val="39"/>
    <w:semiHidden/>
    <w:unhideWhenUsed/>
    <w:rsid w:val="00474C99"/>
    <w:pPr>
      <w:spacing w:after="0"/>
      <w:ind w:left="1100"/>
    </w:pPr>
    <w:rPr>
      <w:sz w:val="20"/>
      <w:szCs w:val="20"/>
    </w:rPr>
  </w:style>
  <w:style w:type="paragraph" w:styleId="TOC7">
    <w:name w:val="toc 7"/>
    <w:basedOn w:val="Normal"/>
    <w:next w:val="Normal"/>
    <w:autoRedefine/>
    <w:uiPriority w:val="39"/>
    <w:semiHidden/>
    <w:unhideWhenUsed/>
    <w:rsid w:val="00474C99"/>
    <w:pPr>
      <w:spacing w:after="0"/>
      <w:ind w:left="1320"/>
    </w:pPr>
    <w:rPr>
      <w:sz w:val="20"/>
      <w:szCs w:val="20"/>
    </w:rPr>
  </w:style>
  <w:style w:type="paragraph" w:styleId="TOC8">
    <w:name w:val="toc 8"/>
    <w:basedOn w:val="Normal"/>
    <w:next w:val="Normal"/>
    <w:autoRedefine/>
    <w:uiPriority w:val="39"/>
    <w:semiHidden/>
    <w:unhideWhenUsed/>
    <w:rsid w:val="00474C99"/>
    <w:pPr>
      <w:spacing w:after="0"/>
      <w:ind w:left="1540"/>
    </w:pPr>
    <w:rPr>
      <w:sz w:val="20"/>
      <w:szCs w:val="20"/>
    </w:rPr>
  </w:style>
  <w:style w:type="paragraph" w:styleId="TOC9">
    <w:name w:val="toc 9"/>
    <w:basedOn w:val="Normal"/>
    <w:next w:val="Normal"/>
    <w:autoRedefine/>
    <w:uiPriority w:val="39"/>
    <w:semiHidden/>
    <w:unhideWhenUsed/>
    <w:rsid w:val="00474C99"/>
    <w:pPr>
      <w:spacing w:after="0"/>
      <w:ind w:left="1760"/>
    </w:pPr>
    <w:rPr>
      <w:sz w:val="20"/>
      <w:szCs w:val="20"/>
    </w:rPr>
  </w:style>
  <w:style w:type="character" w:styleId="CommentReference">
    <w:name w:val="annotation reference"/>
    <w:basedOn w:val="DefaultParagraphFont"/>
    <w:uiPriority w:val="99"/>
    <w:semiHidden/>
    <w:unhideWhenUsed/>
    <w:rsid w:val="0052748C"/>
    <w:rPr>
      <w:rFonts w:asciiTheme="minorHAnsi" w:hAnsiTheme="minorHAnsi"/>
      <w:sz w:val="16"/>
      <w:szCs w:val="16"/>
    </w:rPr>
  </w:style>
  <w:style w:type="paragraph" w:styleId="BodyText">
    <w:name w:val="Body Text"/>
    <w:aliases w:val="Table header"/>
    <w:basedOn w:val="Normal"/>
    <w:link w:val="BodyTextChar"/>
    <w:uiPriority w:val="99"/>
    <w:semiHidden/>
    <w:unhideWhenUsed/>
    <w:qFormat/>
    <w:rsid w:val="0052748C"/>
    <w:rPr>
      <w:b/>
      <w:color w:val="FFFFFF" w:themeColor="background1"/>
      <w:sz w:val="20"/>
    </w:rPr>
  </w:style>
  <w:style w:type="character" w:customStyle="1" w:styleId="BodyTextChar">
    <w:name w:val="Body Text Char"/>
    <w:aliases w:val="Table header Char"/>
    <w:basedOn w:val="DefaultParagraphFont"/>
    <w:link w:val="BodyText"/>
    <w:uiPriority w:val="99"/>
    <w:semiHidden/>
    <w:rsid w:val="0052748C"/>
    <w:rPr>
      <w:b/>
      <w:color w:val="FFFFFF" w:themeColor="background1"/>
      <w:sz w:val="20"/>
    </w:rPr>
  </w:style>
  <w:style w:type="paragraph" w:styleId="BodyText2">
    <w:name w:val="Body Text 2"/>
    <w:aliases w:val="Table text"/>
    <w:basedOn w:val="Normal"/>
    <w:link w:val="BodyText2Char"/>
    <w:uiPriority w:val="99"/>
    <w:semiHidden/>
    <w:unhideWhenUsed/>
    <w:qFormat/>
    <w:rsid w:val="0052748C"/>
    <w:rPr>
      <w:sz w:val="20"/>
    </w:rPr>
  </w:style>
  <w:style w:type="character" w:customStyle="1" w:styleId="BodyText2Char">
    <w:name w:val="Body Text 2 Char"/>
    <w:aliases w:val="Table text Char"/>
    <w:basedOn w:val="DefaultParagraphFont"/>
    <w:link w:val="BodyText2"/>
    <w:uiPriority w:val="99"/>
    <w:semiHidden/>
    <w:rsid w:val="0052748C"/>
    <w:rPr>
      <w:color w:val="425563"/>
      <w:sz w:val="20"/>
    </w:rPr>
  </w:style>
  <w:style w:type="table" w:customStyle="1" w:styleId="GridTable4-Accent11">
    <w:name w:val="Grid Table 4 - Accent 11"/>
    <w:basedOn w:val="TableNormal"/>
    <w:uiPriority w:val="49"/>
    <w:rsid w:val="002101D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aliases w:val="Name"/>
    <w:basedOn w:val="Normal"/>
    <w:next w:val="Normal"/>
    <w:uiPriority w:val="35"/>
    <w:unhideWhenUsed/>
    <w:qFormat/>
    <w:rsid w:val="006E5781"/>
    <w:pPr>
      <w:numPr>
        <w:numId w:val="16"/>
      </w:numPr>
      <w:suppressAutoHyphens w:val="0"/>
      <w:spacing w:before="360" w:after="180"/>
      <w:ind w:left="357" w:hanging="357"/>
    </w:pPr>
    <w:rPr>
      <w:rFonts w:cs="Times New Roman"/>
      <w:b/>
      <w:bCs/>
      <w:kern w:val="24"/>
      <w:szCs w:val="18"/>
      <w14:ligatures w14:val="standardContextual"/>
    </w:rPr>
  </w:style>
  <w:style w:type="table" w:customStyle="1" w:styleId="TableGridVertical">
    <w:name w:val="Table Grid Vertical"/>
    <w:basedOn w:val="TableNormal"/>
    <w:uiPriority w:val="99"/>
    <w:rsid w:val="00927ABB"/>
    <w:rPr>
      <w:rFonts w:cs="Times New Roman"/>
      <w:color w:val="425563"/>
      <w:kern w:val="24"/>
      <w:sz w:val="20"/>
      <w:szCs w:val="23"/>
      <w:lang w:val="en-US"/>
      <w14:ligatures w14:val="standardContextual"/>
    </w:rPr>
    <w:tblPr>
      <w:jc w:val="cente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rPr>
      <w:jc w:val="center"/>
    </w:trPr>
    <w:tblStylePr w:type="firstRow">
      <w:rPr>
        <w:b/>
      </w:rPr>
    </w:tblStylePr>
    <w:tblStylePr w:type="firstCol">
      <w:rPr>
        <w:rFonts w:asciiTheme="minorHAnsi" w:hAnsiTheme="minorHAnsi"/>
        <w:b/>
        <w:color w:val="F2F2F2" w:themeColor="background1" w:themeShade="F2"/>
        <w:sz w:val="20"/>
      </w:rPr>
      <w:tblPr/>
      <w:tcPr>
        <w:shd w:val="clear" w:color="auto" w:fill="E95324"/>
      </w:tcPr>
    </w:tblStylePr>
  </w:style>
  <w:style w:type="character" w:styleId="FollowedHyperlink">
    <w:name w:val="FollowedHyperlink"/>
    <w:basedOn w:val="DefaultParagraphFont"/>
    <w:uiPriority w:val="99"/>
    <w:semiHidden/>
    <w:unhideWhenUsed/>
    <w:rsid w:val="007D20B3"/>
    <w:rPr>
      <w:rFonts w:asciiTheme="minorHAnsi" w:hAnsiTheme="minorHAnsi"/>
      <w:color w:val="00A499"/>
      <w:sz w:val="22"/>
      <w:u w:val="none"/>
    </w:rPr>
  </w:style>
  <w:style w:type="paragraph" w:styleId="TableofFigures">
    <w:name w:val="table of figures"/>
    <w:basedOn w:val="Normal"/>
    <w:next w:val="Normal"/>
    <w:uiPriority w:val="99"/>
    <w:unhideWhenUsed/>
    <w:rsid w:val="007D20B3"/>
    <w:pPr>
      <w:spacing w:before="120"/>
    </w:pPr>
    <w:rPr>
      <w:b/>
    </w:rPr>
  </w:style>
  <w:style w:type="paragraph" w:styleId="BalloonText">
    <w:name w:val="Balloon Text"/>
    <w:basedOn w:val="Normal"/>
    <w:link w:val="BalloonTextChar"/>
    <w:uiPriority w:val="99"/>
    <w:semiHidden/>
    <w:unhideWhenUsed/>
    <w:rsid w:val="00FF5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81"/>
    <w:rPr>
      <w:rFonts w:ascii="Tahoma" w:hAnsi="Tahoma" w:cs="Tahoma"/>
      <w:color w:val="425563"/>
      <w:sz w:val="16"/>
      <w:szCs w:val="16"/>
    </w:rPr>
  </w:style>
  <w:style w:type="paragraph" w:styleId="CommentText">
    <w:name w:val="annotation text"/>
    <w:basedOn w:val="Normal"/>
    <w:link w:val="CommentTextChar"/>
    <w:uiPriority w:val="99"/>
    <w:semiHidden/>
    <w:unhideWhenUsed/>
    <w:rsid w:val="00EC011C"/>
    <w:pPr>
      <w:spacing w:line="240" w:lineRule="auto"/>
    </w:pPr>
    <w:rPr>
      <w:sz w:val="20"/>
      <w:szCs w:val="20"/>
    </w:rPr>
  </w:style>
  <w:style w:type="character" w:customStyle="1" w:styleId="CommentTextChar">
    <w:name w:val="Comment Text Char"/>
    <w:basedOn w:val="DefaultParagraphFont"/>
    <w:link w:val="CommentText"/>
    <w:uiPriority w:val="99"/>
    <w:semiHidden/>
    <w:rsid w:val="00EC011C"/>
    <w:rPr>
      <w:color w:val="425563"/>
      <w:sz w:val="20"/>
      <w:szCs w:val="20"/>
    </w:rPr>
  </w:style>
  <w:style w:type="paragraph" w:styleId="CommentSubject">
    <w:name w:val="annotation subject"/>
    <w:basedOn w:val="CommentText"/>
    <w:next w:val="CommentText"/>
    <w:link w:val="CommentSubjectChar"/>
    <w:uiPriority w:val="99"/>
    <w:semiHidden/>
    <w:unhideWhenUsed/>
    <w:rsid w:val="00EC011C"/>
    <w:rPr>
      <w:b/>
      <w:bCs/>
    </w:rPr>
  </w:style>
  <w:style w:type="character" w:customStyle="1" w:styleId="CommentSubjectChar">
    <w:name w:val="Comment Subject Char"/>
    <w:basedOn w:val="CommentTextChar"/>
    <w:link w:val="CommentSubject"/>
    <w:uiPriority w:val="99"/>
    <w:semiHidden/>
    <w:rsid w:val="00EC011C"/>
    <w:rPr>
      <w:b/>
      <w:bCs/>
      <w:color w:val="425563"/>
      <w:sz w:val="20"/>
      <w:szCs w:val="20"/>
    </w:rPr>
  </w:style>
  <w:style w:type="character" w:customStyle="1" w:styleId="UnresolvedMention1">
    <w:name w:val="Unresolved Mention1"/>
    <w:basedOn w:val="DefaultParagraphFont"/>
    <w:uiPriority w:val="99"/>
    <w:semiHidden/>
    <w:unhideWhenUsed/>
    <w:rsid w:val="00B52F7A"/>
    <w:rPr>
      <w:color w:val="605E5C"/>
      <w:shd w:val="clear" w:color="auto" w:fill="E1DFDD"/>
    </w:rPr>
  </w:style>
  <w:style w:type="paragraph" w:styleId="FootnoteText">
    <w:name w:val="footnote text"/>
    <w:basedOn w:val="Normal"/>
    <w:link w:val="FootnoteTextChar"/>
    <w:uiPriority w:val="99"/>
    <w:semiHidden/>
    <w:unhideWhenUsed/>
    <w:rsid w:val="003647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718"/>
    <w:rPr>
      <w:color w:val="425563"/>
      <w:sz w:val="20"/>
      <w:szCs w:val="20"/>
    </w:rPr>
  </w:style>
  <w:style w:type="character" w:styleId="FootnoteReference">
    <w:name w:val="footnote reference"/>
    <w:basedOn w:val="DefaultParagraphFont"/>
    <w:uiPriority w:val="99"/>
    <w:semiHidden/>
    <w:unhideWhenUsed/>
    <w:rsid w:val="00364718"/>
    <w:rPr>
      <w:vertAlign w:val="superscript"/>
    </w:rPr>
  </w:style>
  <w:style w:type="character" w:customStyle="1" w:styleId="UnresolvedMention">
    <w:name w:val="Unresolved Mention"/>
    <w:basedOn w:val="DefaultParagraphFont"/>
    <w:uiPriority w:val="99"/>
    <w:semiHidden/>
    <w:unhideWhenUsed/>
    <w:rsid w:val="00764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54094">
      <w:bodyDiv w:val="1"/>
      <w:marLeft w:val="0"/>
      <w:marRight w:val="0"/>
      <w:marTop w:val="0"/>
      <w:marBottom w:val="0"/>
      <w:divBdr>
        <w:top w:val="none" w:sz="0" w:space="0" w:color="auto"/>
        <w:left w:val="none" w:sz="0" w:space="0" w:color="auto"/>
        <w:bottom w:val="none" w:sz="0" w:space="0" w:color="auto"/>
        <w:right w:val="none" w:sz="0" w:space="0" w:color="auto"/>
      </w:divBdr>
    </w:div>
    <w:div w:id="21433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lcsu.foi@nhs.net" TargetMode="External"/><Relationship Id="rId18" Type="http://schemas.openxmlformats.org/officeDocument/2006/relationships/hyperlink" Target="http://www.legislation.gov.uk/ukpga/2018/12/contents/enacte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lation.gov.uk/uksi/2015/1415/contents/mad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gdpr-info.eu/" TargetMode="External"/><Relationship Id="rId25" Type="http://schemas.openxmlformats.org/officeDocument/2006/relationships/hyperlink" Target="http://www.legislation.gov.uk/uksi/2004/3244/contents/made" TargetMode="External"/><Relationship Id="rId2" Type="http://schemas.openxmlformats.org/officeDocument/2006/relationships/numbering" Target="numbering.xml"/><Relationship Id="rId16" Type="http://schemas.openxmlformats.org/officeDocument/2006/relationships/hyperlink" Target="mailto:NELCSU.FOI@nhs.net" TargetMode="External"/><Relationship Id="rId20" Type="http://schemas.openxmlformats.org/officeDocument/2006/relationships/hyperlink" Target="http://www.legislation.gov.uk/uksi/2004/3391/contents/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 Type="http://schemas.openxmlformats.org/officeDocument/2006/relationships/webSettings" Target="webSettings.xml"/><Relationship Id="rId15" Type="http://schemas.openxmlformats.org/officeDocument/2006/relationships/hyperlink" Target="https://northcentrallondonccg.nhs.uk/meetings-publications/publication-scheme/" TargetMode="External"/><Relationship Id="rId23" Type="http://schemas.openxmlformats.org/officeDocument/2006/relationships/hyperlink" Target="https://ico.org.uk/media/1061/anonymisation-code.pdf" TargetMode="External"/><Relationship Id="rId10" Type="http://schemas.openxmlformats.org/officeDocument/2006/relationships/footer" Target="footer2.xml"/><Relationship Id="rId19" Type="http://schemas.openxmlformats.org/officeDocument/2006/relationships/hyperlink" Target="https://www.legislation.gov.uk/ukpga/2000/36/cont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elcsu.foi@nhs.net" TargetMode="External"/><Relationship Id="rId22" Type="http://schemas.openxmlformats.org/officeDocument/2006/relationships/hyperlink" Target="https://www.legislation.gov.uk/ukpga/1988/48/content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 Type="http://schemas.openxmlformats.org/officeDocument/2006/relationships/hyperlink" Target="https://ico.org.uk/media/1061/anonymisation-code.pdf" TargetMode="External"/><Relationship Id="rId1" Type="http://schemas.openxmlformats.org/officeDocument/2006/relationships/hyperlink" Target="https://ico.org.uk/media/for-organisations/documents/how-to-disclose-information-safely-removing-personal-data-from-information-requests-and-datasets/2013958/how-to-disclose-information-safel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N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7481-1264-4E3A-9BA2-897C20E8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6983</Words>
  <Characters>39809</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2020-06-25T15:41:00Z</dcterms:created>
  <dcterms:modified xsi:type="dcterms:W3CDTF">2020-06-25T15:41:00Z</dcterms:modified>
</cp:coreProperties>
</file>