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D1BDA" w14:textId="33532AD6" w:rsidR="00D64ADA" w:rsidRPr="00CF321A" w:rsidRDefault="00D64ADA" w:rsidP="00E045D0">
      <w:pPr>
        <w:spacing w:after="0" w:line="240" w:lineRule="auto"/>
        <w:ind w:left="7200" w:firstLine="720"/>
        <w:rPr>
          <w:rFonts w:asciiTheme="minorHAnsi" w:hAnsiTheme="minorHAnsi" w:cstheme="minorHAnsi"/>
        </w:rPr>
      </w:pPr>
    </w:p>
    <w:p w14:paraId="00813AA4" w14:textId="77777777" w:rsidR="00840277" w:rsidRPr="00CF321A" w:rsidRDefault="00840277">
      <w:pPr>
        <w:spacing w:after="0" w:line="240" w:lineRule="auto"/>
        <w:rPr>
          <w:rFonts w:asciiTheme="minorHAnsi" w:hAnsiTheme="minorHAnsi" w:cstheme="minorHAnsi"/>
          <w:noProof/>
          <w:lang w:eastAsia="en-GB"/>
        </w:rPr>
      </w:pPr>
    </w:p>
    <w:p w14:paraId="140A58A6" w14:textId="77777777" w:rsidR="00840277" w:rsidRPr="00CF321A" w:rsidRDefault="00840277">
      <w:pPr>
        <w:spacing w:after="0" w:line="240" w:lineRule="auto"/>
        <w:rPr>
          <w:rFonts w:asciiTheme="minorHAnsi" w:hAnsiTheme="minorHAnsi" w:cstheme="minorHAnsi"/>
          <w:noProof/>
          <w:lang w:eastAsia="en-GB"/>
        </w:rPr>
      </w:pPr>
    </w:p>
    <w:p w14:paraId="2A108C1E" w14:textId="6F54844C" w:rsidR="00D64ADA" w:rsidRPr="00CF321A" w:rsidRDefault="00C1615C">
      <w:pPr>
        <w:spacing w:after="0" w:line="240" w:lineRule="auto"/>
        <w:rPr>
          <w:rFonts w:asciiTheme="minorHAnsi" w:hAnsiTheme="minorHAnsi" w:cstheme="minorHAnsi"/>
        </w:rPr>
      </w:pPr>
      <w:r w:rsidRPr="00CF321A">
        <w:rPr>
          <w:rFonts w:asciiTheme="minorHAnsi" w:hAnsiTheme="minorHAnsi" w:cstheme="minorHAnsi"/>
          <w:noProof/>
          <w:lang w:eastAsia="en-GB"/>
        </w:rPr>
        <mc:AlternateContent>
          <mc:Choice Requires="wps">
            <w:drawing>
              <wp:anchor distT="0" distB="0" distL="114300" distR="114300" simplePos="0" relativeHeight="251654656" behindDoc="0" locked="0" layoutInCell="1" allowOverlap="1" wp14:anchorId="583EE2D4" wp14:editId="52EEFF9B">
                <wp:simplePos x="0" y="0"/>
                <wp:positionH relativeFrom="column">
                  <wp:posOffset>199390</wp:posOffset>
                </wp:positionH>
                <wp:positionV relativeFrom="paragraph">
                  <wp:posOffset>4972685</wp:posOffset>
                </wp:positionV>
                <wp:extent cx="5772150" cy="18002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2150" cy="1800225"/>
                        </a:xfrm>
                        <a:prstGeom prst="rect">
                          <a:avLst/>
                        </a:prstGeom>
                        <a:noFill/>
                        <a:ln>
                          <a:noFill/>
                        </a:ln>
                        <a:effectLst/>
                        <a:extLst>
                          <a:ext uri="{C572A759-6A51-4108-AA02-DFA0A04FC94B}">
                            <ma14:wrappingTextBoxFlag xmlns:arto="http://schemas.microsoft.com/office/word/2006/arto" xmlns:o="urn:schemas-microsoft-com:office:office" xmlns:v="urn:schemas-microsoft-com:vml" xmlns:w10="urn:schemas-microsoft-com:office:word" xmlns:w="http://schemas.openxmlformats.org/wordprocessingml/2006/main" xmlns:ma14="http://schemas.microsoft.com/office/mac/drawingml/2011/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5683919B" w14:textId="592D014A" w:rsidR="00275C19" w:rsidRPr="009D102D" w:rsidRDefault="00275C19" w:rsidP="009D102D">
                            <w:pPr>
                              <w:pStyle w:val="Coverheader"/>
                              <w:rPr>
                                <w:rFonts w:ascii="Arial" w:eastAsiaTheme="minorHAnsi" w:hAnsi="Arial" w:cs="Arial"/>
                                <w:bCs w:val="0"/>
                                <w:caps w:val="0"/>
                                <w:color w:val="005EB8"/>
                                <w:spacing w:val="0"/>
                                <w:sz w:val="56"/>
                                <w:szCs w:val="56"/>
                              </w:rPr>
                            </w:pPr>
                            <w:r w:rsidRPr="009D102D">
                              <w:rPr>
                                <w:rFonts w:ascii="Arial" w:eastAsiaTheme="minorHAnsi" w:hAnsi="Arial" w:cs="Arial"/>
                                <w:bCs w:val="0"/>
                                <w:caps w:val="0"/>
                                <w:color w:val="005EB8"/>
                                <w:spacing w:val="0"/>
                                <w:sz w:val="56"/>
                                <w:szCs w:val="56"/>
                              </w:rPr>
                              <w:t xml:space="preserve">Information Security Policy </w:t>
                            </w:r>
                          </w:p>
                          <w:p w14:paraId="1075CA24" w14:textId="6389DD9F" w:rsidR="00275C19" w:rsidRPr="00C1615C" w:rsidRDefault="00275C19" w:rsidP="006374AA">
                            <w:pPr>
                              <w:jc w:val="right"/>
                              <w:rPr>
                                <w:rFonts w:eastAsiaTheme="minorHAnsi" w:cs="Arial"/>
                                <w:b/>
                                <w:color w:val="425563"/>
                                <w:sz w:val="36"/>
                                <w:szCs w:val="36"/>
                              </w:rPr>
                            </w:pPr>
                          </w:p>
                          <w:p w14:paraId="20FA6BE9" w14:textId="77777777" w:rsidR="00275C19" w:rsidRDefault="00275C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EE2D4" id="_x0000_t202" coordsize="21600,21600" o:spt="202" path="m,l,21600r21600,l21600,xe">
                <v:stroke joinstyle="miter"/>
                <v:path gradientshapeok="t" o:connecttype="rect"/>
              </v:shapetype>
              <v:shape id="Text Box 2" o:spid="_x0000_s1026" type="#_x0000_t202" style="position:absolute;margin-left:15.7pt;margin-top:391.55pt;width:454.5pt;height:14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" filled="f" stroked="f">
                <v:path arrowok="t"/>
                <v:textbox>
                  <w:txbxContent>
                    <w:p w14:paraId="5683919B" w14:textId="592D014A" w:rsidR="00275C19" w:rsidRPr="009D102D" w:rsidRDefault="00275C19" w:rsidP="009D102D">
                      <w:pPr>
                        <w:pStyle w:val="Coverheader"/>
                        <w:rPr>
                          <w:rFonts w:ascii="Arial" w:eastAsiaTheme="minorHAnsi" w:hAnsi="Arial" w:cs="Arial"/>
                          <w:bCs w:val="0"/>
                          <w:caps w:val="0"/>
                          <w:color w:val="005EB8"/>
                          <w:spacing w:val="0"/>
                          <w:sz w:val="56"/>
                          <w:szCs w:val="56"/>
                        </w:rPr>
                      </w:pPr>
                      <w:r w:rsidRPr="009D102D">
                        <w:rPr>
                          <w:rFonts w:ascii="Arial" w:eastAsiaTheme="minorHAnsi" w:hAnsi="Arial" w:cs="Arial"/>
                          <w:bCs w:val="0"/>
                          <w:caps w:val="0"/>
                          <w:color w:val="005EB8"/>
                          <w:spacing w:val="0"/>
                          <w:sz w:val="56"/>
                          <w:szCs w:val="56"/>
                        </w:rPr>
                        <w:t xml:space="preserve">Information Security Policy </w:t>
                      </w:r>
                    </w:p>
                    <w:p w14:paraId="1075CA24" w14:textId="6389DD9F" w:rsidR="00275C19" w:rsidRPr="00C1615C" w:rsidRDefault="00275C19" w:rsidP="006374AA">
                      <w:pPr>
                        <w:jc w:val="right"/>
                        <w:rPr>
                          <w:rFonts w:eastAsiaTheme="minorHAnsi" w:cs="Arial"/>
                          <w:b/>
                          <w:color w:val="425563"/>
                          <w:sz w:val="36"/>
                          <w:szCs w:val="36"/>
                        </w:rPr>
                      </w:pPr>
                    </w:p>
                    <w:p w14:paraId="20FA6BE9" w14:textId="77777777" w:rsidR="00275C19" w:rsidRDefault="00275C19"/>
                  </w:txbxContent>
                </v:textbox>
                <w10:wrap type="square"/>
              </v:shape>
            </w:pict>
          </mc:Fallback>
        </mc:AlternateContent>
      </w:r>
      <w:r w:rsidR="00D64ADA" w:rsidRPr="00CF321A">
        <w:rPr>
          <w:rFonts w:asciiTheme="minorHAnsi" w:hAnsiTheme="minorHAnsi" w:cstheme="minorHAnsi"/>
        </w:rPr>
        <w:br w:type="page"/>
      </w:r>
    </w:p>
    <w:p w14:paraId="5F265B3F" w14:textId="77777777" w:rsidR="00D64ADA" w:rsidRPr="009D102D" w:rsidRDefault="00D64ADA" w:rsidP="00D64ADA">
      <w:pPr>
        <w:rPr>
          <w:rFonts w:eastAsiaTheme="minorHAnsi" w:cs="Arial"/>
          <w:b/>
          <w:sz w:val="24"/>
          <w:szCs w:val="24"/>
        </w:rPr>
      </w:pPr>
      <w:r w:rsidRPr="009D102D">
        <w:rPr>
          <w:rFonts w:eastAsiaTheme="minorHAnsi" w:cs="Arial"/>
          <w:b/>
          <w:sz w:val="24"/>
          <w:szCs w:val="24"/>
        </w:rPr>
        <w:lastRenderedPageBreak/>
        <w:t xml:space="preserve">Document revision history </w:t>
      </w:r>
    </w:p>
    <w:tbl>
      <w:tblPr>
        <w:tblStyle w:val="TableGridLight"/>
        <w:tblW w:w="9631" w:type="dxa"/>
        <w:tblLook w:val="04A0" w:firstRow="1" w:lastRow="0" w:firstColumn="1" w:lastColumn="0" w:noHBand="0" w:noVBand="1"/>
      </w:tblPr>
      <w:tblGrid>
        <w:gridCol w:w="1362"/>
        <w:gridCol w:w="1345"/>
        <w:gridCol w:w="3097"/>
        <w:gridCol w:w="3827"/>
      </w:tblGrid>
      <w:tr w:rsidR="009D102D" w:rsidRPr="009D102D" w14:paraId="5F577433" w14:textId="77777777" w:rsidTr="00196082">
        <w:tc>
          <w:tcPr>
            <w:tcW w:w="1362" w:type="dxa"/>
            <w:hideMark/>
          </w:tcPr>
          <w:p w14:paraId="5D877C1E" w14:textId="77777777" w:rsidR="00DE7E26" w:rsidRPr="009D102D" w:rsidRDefault="00DE7E26" w:rsidP="00DE7E26">
            <w:pPr>
              <w:jc w:val="center"/>
              <w:rPr>
                <w:rFonts w:eastAsiaTheme="minorHAnsi" w:cs="Arial"/>
                <w:sz w:val="24"/>
                <w:szCs w:val="24"/>
              </w:rPr>
            </w:pPr>
            <w:r w:rsidRPr="009D102D">
              <w:rPr>
                <w:rFonts w:eastAsiaTheme="minorHAnsi" w:cs="Arial"/>
                <w:sz w:val="24"/>
                <w:szCs w:val="24"/>
              </w:rPr>
              <w:t>Date</w:t>
            </w:r>
          </w:p>
        </w:tc>
        <w:tc>
          <w:tcPr>
            <w:tcW w:w="1345" w:type="dxa"/>
            <w:hideMark/>
          </w:tcPr>
          <w:p w14:paraId="31B16AE2" w14:textId="77777777" w:rsidR="00DE7E26" w:rsidRPr="009D102D" w:rsidRDefault="00DE7E26" w:rsidP="00DE7E26">
            <w:pPr>
              <w:jc w:val="center"/>
              <w:rPr>
                <w:rFonts w:eastAsiaTheme="minorHAnsi" w:cs="Arial"/>
                <w:sz w:val="24"/>
                <w:szCs w:val="24"/>
              </w:rPr>
            </w:pPr>
            <w:r w:rsidRPr="009D102D">
              <w:rPr>
                <w:rFonts w:eastAsiaTheme="minorHAnsi" w:cs="Arial"/>
                <w:sz w:val="24"/>
                <w:szCs w:val="24"/>
              </w:rPr>
              <w:t>Version</w:t>
            </w:r>
          </w:p>
        </w:tc>
        <w:tc>
          <w:tcPr>
            <w:tcW w:w="3097" w:type="dxa"/>
            <w:hideMark/>
          </w:tcPr>
          <w:p w14:paraId="7E0D194D" w14:textId="77777777" w:rsidR="00DE7E26" w:rsidRPr="009D102D" w:rsidRDefault="00DE7E26" w:rsidP="00DE7E26">
            <w:pPr>
              <w:jc w:val="center"/>
              <w:rPr>
                <w:rFonts w:eastAsiaTheme="minorHAnsi" w:cs="Arial"/>
                <w:sz w:val="24"/>
                <w:szCs w:val="24"/>
              </w:rPr>
            </w:pPr>
            <w:r w:rsidRPr="009D102D">
              <w:rPr>
                <w:rFonts w:eastAsiaTheme="minorHAnsi" w:cs="Arial"/>
                <w:sz w:val="24"/>
                <w:szCs w:val="24"/>
              </w:rPr>
              <w:t>Comment</w:t>
            </w:r>
          </w:p>
        </w:tc>
        <w:tc>
          <w:tcPr>
            <w:tcW w:w="3827" w:type="dxa"/>
            <w:hideMark/>
          </w:tcPr>
          <w:p w14:paraId="57908BFE" w14:textId="04E5C18B" w:rsidR="00DE7E26" w:rsidRPr="009D102D" w:rsidRDefault="00DE7E26" w:rsidP="00DE7E26">
            <w:pPr>
              <w:jc w:val="center"/>
              <w:rPr>
                <w:rFonts w:eastAsiaTheme="minorHAnsi" w:cs="Arial"/>
                <w:sz w:val="24"/>
                <w:szCs w:val="24"/>
              </w:rPr>
            </w:pPr>
            <w:r w:rsidRPr="009D102D">
              <w:rPr>
                <w:rFonts w:eastAsiaTheme="minorHAnsi" w:cs="Arial"/>
                <w:sz w:val="24"/>
                <w:szCs w:val="24"/>
              </w:rPr>
              <w:t>Author</w:t>
            </w:r>
          </w:p>
        </w:tc>
      </w:tr>
      <w:tr w:rsidR="009D102D" w:rsidRPr="009D102D" w14:paraId="60D3F2F0" w14:textId="77777777" w:rsidTr="00196082">
        <w:tc>
          <w:tcPr>
            <w:tcW w:w="1362" w:type="dxa"/>
          </w:tcPr>
          <w:p w14:paraId="3911BC11" w14:textId="28C3132B" w:rsidR="00DE7E26" w:rsidRPr="009D102D" w:rsidRDefault="00DE7E26" w:rsidP="00DE7E26">
            <w:pPr>
              <w:pStyle w:val="Body"/>
              <w:spacing w:after="0" w:line="240" w:lineRule="auto"/>
              <w:jc w:val="center"/>
              <w:rPr>
                <w:rFonts w:eastAsiaTheme="minorHAnsi" w:cs="Arial"/>
                <w:color w:val="auto"/>
                <w:sz w:val="24"/>
              </w:rPr>
            </w:pPr>
            <w:r w:rsidRPr="009D102D">
              <w:rPr>
                <w:rFonts w:eastAsiaTheme="minorHAnsi" w:cs="Arial"/>
                <w:color w:val="auto"/>
                <w:sz w:val="24"/>
              </w:rPr>
              <w:t>April 2020</w:t>
            </w:r>
          </w:p>
        </w:tc>
        <w:tc>
          <w:tcPr>
            <w:tcW w:w="1345" w:type="dxa"/>
          </w:tcPr>
          <w:p w14:paraId="7868B575" w14:textId="5D5D2A6D" w:rsidR="00DE7E26" w:rsidRPr="009D102D" w:rsidRDefault="00DE7E26" w:rsidP="00DE7E26">
            <w:pPr>
              <w:pStyle w:val="Body"/>
              <w:spacing w:after="0" w:line="240" w:lineRule="auto"/>
              <w:jc w:val="center"/>
              <w:rPr>
                <w:rFonts w:eastAsiaTheme="minorHAnsi" w:cs="Arial"/>
                <w:color w:val="auto"/>
                <w:sz w:val="24"/>
              </w:rPr>
            </w:pPr>
            <w:r w:rsidRPr="009D102D">
              <w:rPr>
                <w:rFonts w:eastAsiaTheme="minorHAnsi" w:cs="Arial"/>
                <w:color w:val="auto"/>
                <w:sz w:val="24"/>
              </w:rPr>
              <w:t>1</w:t>
            </w:r>
          </w:p>
        </w:tc>
        <w:tc>
          <w:tcPr>
            <w:tcW w:w="3097" w:type="dxa"/>
          </w:tcPr>
          <w:p w14:paraId="61184CFC" w14:textId="5921BC0B" w:rsidR="00DE7E26" w:rsidRPr="009D102D" w:rsidRDefault="00DE7E26" w:rsidP="00DE7E26">
            <w:pPr>
              <w:pStyle w:val="Body"/>
              <w:spacing w:after="0" w:line="240" w:lineRule="auto"/>
              <w:jc w:val="center"/>
              <w:rPr>
                <w:rFonts w:eastAsiaTheme="minorHAnsi" w:cs="Arial"/>
                <w:color w:val="auto"/>
                <w:sz w:val="24"/>
              </w:rPr>
            </w:pPr>
            <w:r w:rsidRPr="009D102D">
              <w:rPr>
                <w:rFonts w:eastAsiaTheme="minorHAnsi" w:cs="Arial"/>
                <w:color w:val="auto"/>
                <w:sz w:val="24"/>
              </w:rPr>
              <w:t>New Policy</w:t>
            </w:r>
          </w:p>
        </w:tc>
        <w:tc>
          <w:tcPr>
            <w:tcW w:w="3827" w:type="dxa"/>
          </w:tcPr>
          <w:p w14:paraId="7C4E3F01" w14:textId="7E37C490" w:rsidR="00DE7E26" w:rsidRPr="009D102D" w:rsidRDefault="00DE7E26" w:rsidP="00DE7E26">
            <w:pPr>
              <w:pStyle w:val="Body"/>
              <w:spacing w:after="0" w:line="240" w:lineRule="auto"/>
              <w:jc w:val="center"/>
              <w:rPr>
                <w:rFonts w:eastAsiaTheme="minorHAnsi" w:cs="Arial"/>
                <w:color w:val="auto"/>
                <w:sz w:val="24"/>
              </w:rPr>
            </w:pPr>
            <w:r w:rsidRPr="009D102D">
              <w:rPr>
                <w:rFonts w:eastAsiaTheme="minorHAnsi" w:cs="Arial"/>
                <w:color w:val="auto"/>
                <w:sz w:val="24"/>
              </w:rPr>
              <w:t>Information Governance Team</w:t>
            </w:r>
          </w:p>
        </w:tc>
      </w:tr>
      <w:tr w:rsidR="009D102D" w:rsidRPr="009D102D" w14:paraId="0B94A576" w14:textId="77777777" w:rsidTr="00196082">
        <w:tc>
          <w:tcPr>
            <w:tcW w:w="1362" w:type="dxa"/>
          </w:tcPr>
          <w:p w14:paraId="1F714F7C" w14:textId="74D8299A" w:rsidR="003D2FF0" w:rsidRPr="009D102D" w:rsidRDefault="003D2FF0" w:rsidP="00DE7E26">
            <w:pPr>
              <w:pStyle w:val="Body"/>
              <w:spacing w:after="0" w:line="240" w:lineRule="auto"/>
              <w:jc w:val="center"/>
              <w:rPr>
                <w:rFonts w:eastAsiaTheme="minorHAnsi" w:cs="Arial"/>
                <w:color w:val="auto"/>
                <w:sz w:val="24"/>
              </w:rPr>
            </w:pPr>
            <w:r w:rsidRPr="009D102D">
              <w:rPr>
                <w:rFonts w:eastAsiaTheme="minorHAnsi" w:cs="Arial"/>
                <w:color w:val="auto"/>
                <w:sz w:val="24"/>
              </w:rPr>
              <w:t>June 2020</w:t>
            </w:r>
          </w:p>
        </w:tc>
        <w:tc>
          <w:tcPr>
            <w:tcW w:w="1345" w:type="dxa"/>
          </w:tcPr>
          <w:p w14:paraId="5903076F" w14:textId="35983A56" w:rsidR="003D2FF0" w:rsidRPr="009D102D" w:rsidRDefault="003D2FF0" w:rsidP="00DE7E26">
            <w:pPr>
              <w:pStyle w:val="Body"/>
              <w:spacing w:after="0" w:line="240" w:lineRule="auto"/>
              <w:jc w:val="center"/>
              <w:rPr>
                <w:rFonts w:eastAsiaTheme="minorHAnsi" w:cs="Arial"/>
                <w:color w:val="auto"/>
                <w:sz w:val="24"/>
              </w:rPr>
            </w:pPr>
            <w:r w:rsidRPr="009D102D">
              <w:rPr>
                <w:rFonts w:eastAsiaTheme="minorHAnsi" w:cs="Arial"/>
                <w:color w:val="auto"/>
                <w:sz w:val="24"/>
              </w:rPr>
              <w:t>1</w:t>
            </w:r>
          </w:p>
        </w:tc>
        <w:tc>
          <w:tcPr>
            <w:tcW w:w="3097" w:type="dxa"/>
          </w:tcPr>
          <w:p w14:paraId="644120C9" w14:textId="6BFA3C94" w:rsidR="003D2FF0" w:rsidRPr="009D102D" w:rsidRDefault="003D2FF0" w:rsidP="00DE7E26">
            <w:pPr>
              <w:pStyle w:val="Body"/>
              <w:spacing w:after="0" w:line="240" w:lineRule="auto"/>
              <w:jc w:val="center"/>
              <w:rPr>
                <w:rFonts w:eastAsiaTheme="minorHAnsi" w:cs="Arial"/>
                <w:color w:val="auto"/>
                <w:sz w:val="24"/>
              </w:rPr>
            </w:pPr>
            <w:r w:rsidRPr="009D102D">
              <w:rPr>
                <w:rFonts w:eastAsiaTheme="minorHAnsi" w:cs="Arial"/>
                <w:color w:val="auto"/>
                <w:sz w:val="24"/>
              </w:rPr>
              <w:t>Approved by NCL CCG Audit Committee</w:t>
            </w:r>
          </w:p>
        </w:tc>
        <w:tc>
          <w:tcPr>
            <w:tcW w:w="3827" w:type="dxa"/>
          </w:tcPr>
          <w:p w14:paraId="3193BBB4" w14:textId="0C4C68C6" w:rsidR="003D2FF0" w:rsidRPr="009D102D" w:rsidRDefault="003D2FF0" w:rsidP="00DE7E26">
            <w:pPr>
              <w:pStyle w:val="Body"/>
              <w:spacing w:after="0" w:line="240" w:lineRule="auto"/>
              <w:jc w:val="center"/>
              <w:rPr>
                <w:rFonts w:eastAsiaTheme="minorHAnsi" w:cs="Arial"/>
                <w:color w:val="auto"/>
                <w:sz w:val="24"/>
              </w:rPr>
            </w:pPr>
            <w:r w:rsidRPr="009D102D">
              <w:rPr>
                <w:rFonts w:eastAsiaTheme="minorHAnsi" w:cs="Arial"/>
                <w:color w:val="auto"/>
                <w:sz w:val="24"/>
              </w:rPr>
              <w:t>Information Governance Team</w:t>
            </w:r>
          </w:p>
        </w:tc>
      </w:tr>
    </w:tbl>
    <w:p w14:paraId="4B497191" w14:textId="10FAF65D" w:rsidR="00D64ADA" w:rsidRDefault="00D64ADA" w:rsidP="00D64ADA">
      <w:pPr>
        <w:pStyle w:val="Category"/>
        <w:spacing w:after="0" w:line="240" w:lineRule="auto"/>
        <w:rPr>
          <w:rFonts w:ascii="Arial" w:hAnsi="Arial" w:cs="Arial"/>
          <w:color w:val="425563"/>
          <w:kern w:val="0"/>
          <w:sz w:val="22"/>
          <w14:ligatures w14:val="none"/>
        </w:rPr>
      </w:pPr>
    </w:p>
    <w:p w14:paraId="42542557" w14:textId="77777777" w:rsidR="00C17F9D" w:rsidRPr="00C17F9D" w:rsidRDefault="00C17F9D" w:rsidP="00D64ADA">
      <w:pPr>
        <w:pStyle w:val="Category"/>
        <w:spacing w:after="0" w:line="240" w:lineRule="auto"/>
        <w:rPr>
          <w:rFonts w:ascii="Arial" w:hAnsi="Arial" w:cs="Arial"/>
          <w:color w:val="425563"/>
          <w:kern w:val="0"/>
          <w:sz w:val="22"/>
          <w14:ligatures w14:val="none"/>
        </w:rPr>
      </w:pPr>
    </w:p>
    <w:p w14:paraId="73B7CC70" w14:textId="77777777" w:rsidR="00D64ADA" w:rsidRPr="00CF321A" w:rsidRDefault="00D64ADA" w:rsidP="00D64ADA">
      <w:pPr>
        <w:pStyle w:val="Category"/>
        <w:spacing w:after="0" w:line="240" w:lineRule="auto"/>
        <w:rPr>
          <w:rFonts w:cstheme="minorHAnsi"/>
          <w:sz w:val="22"/>
          <w:szCs w:val="22"/>
        </w:rPr>
      </w:pPr>
    </w:p>
    <w:p w14:paraId="5A4E27C9" w14:textId="77777777" w:rsidR="00D847CE" w:rsidRPr="00CF321A" w:rsidRDefault="00D847CE" w:rsidP="00D847CE">
      <w:pPr>
        <w:pStyle w:val="Body"/>
        <w:rPr>
          <w:rFonts w:asciiTheme="minorHAnsi" w:hAnsiTheme="minorHAnsi" w:cstheme="minorHAnsi"/>
          <w:sz w:val="22"/>
          <w:szCs w:val="22"/>
          <w:lang w:val="en-US"/>
        </w:rPr>
      </w:pPr>
      <w:bookmarkStart w:id="0" w:name="_Toc270778458"/>
    </w:p>
    <w:p w14:paraId="03593E03" w14:textId="77777777" w:rsidR="00D847CE" w:rsidRPr="00CF321A" w:rsidRDefault="00D847CE" w:rsidP="00D847CE">
      <w:pPr>
        <w:pStyle w:val="Body"/>
        <w:rPr>
          <w:rFonts w:asciiTheme="minorHAnsi" w:hAnsiTheme="minorHAnsi" w:cstheme="minorHAnsi"/>
          <w:sz w:val="22"/>
          <w:szCs w:val="22"/>
          <w:lang w:val="en-US"/>
        </w:rPr>
      </w:pPr>
    </w:p>
    <w:p w14:paraId="11ACB376" w14:textId="77777777" w:rsidR="000074A4" w:rsidRPr="00CF321A" w:rsidRDefault="000074A4" w:rsidP="00D847CE">
      <w:pPr>
        <w:pStyle w:val="Body"/>
        <w:rPr>
          <w:rFonts w:asciiTheme="minorHAnsi" w:hAnsiTheme="minorHAnsi" w:cstheme="minorHAnsi"/>
          <w:lang w:val="en-US"/>
        </w:rPr>
      </w:pPr>
    </w:p>
    <w:p w14:paraId="296D7C74" w14:textId="77777777" w:rsidR="00D847CE" w:rsidRPr="00CF321A" w:rsidRDefault="00D847CE" w:rsidP="00E045D0">
      <w:pPr>
        <w:pStyle w:val="TOC1"/>
        <w:rPr>
          <w:lang w:val="en-US"/>
        </w:rPr>
      </w:pPr>
    </w:p>
    <w:p w14:paraId="0C4A165F" w14:textId="77777777" w:rsidR="00824BA2" w:rsidRDefault="00824BA2">
      <w:pPr>
        <w:spacing w:after="0" w:line="240" w:lineRule="auto"/>
        <w:rPr>
          <w:rFonts w:asciiTheme="minorHAnsi" w:eastAsiaTheme="majorEastAsia" w:hAnsiTheme="minorHAnsi" w:cstheme="minorHAnsi"/>
          <w:b/>
          <w:color w:val="00A499"/>
          <w:sz w:val="44"/>
          <w:szCs w:val="32"/>
        </w:rPr>
      </w:pPr>
      <w:bookmarkStart w:id="1" w:name="_Toc475538778"/>
      <w:r>
        <w:rPr>
          <w:rFonts w:asciiTheme="minorHAnsi" w:eastAsiaTheme="majorEastAsia" w:hAnsiTheme="minorHAnsi" w:cstheme="minorHAnsi"/>
          <w:b/>
          <w:color w:val="00A499"/>
          <w:sz w:val="44"/>
          <w:szCs w:val="32"/>
        </w:rPr>
        <w:br w:type="page"/>
      </w:r>
    </w:p>
    <w:p w14:paraId="1A6969BD" w14:textId="450C84A9" w:rsidR="008F5AB4" w:rsidRPr="006C0D79" w:rsidRDefault="008F5AB4" w:rsidP="008F5AB4">
      <w:pPr>
        <w:pStyle w:val="Sectionheading"/>
        <w:numPr>
          <w:ilvl w:val="0"/>
          <w:numId w:val="0"/>
        </w:numPr>
        <w:rPr>
          <w:rFonts w:ascii="Arial" w:eastAsiaTheme="majorEastAsia" w:hAnsi="Arial" w:cs="Arial"/>
          <w:b/>
          <w:color w:val="auto"/>
          <w:spacing w:val="0"/>
          <w:kern w:val="0"/>
          <w:sz w:val="32"/>
          <w:szCs w:val="24"/>
        </w:rPr>
      </w:pPr>
      <w:bookmarkStart w:id="2" w:name="_Toc528574502"/>
      <w:bookmarkStart w:id="3" w:name="_Toc29408007"/>
      <w:bookmarkStart w:id="4" w:name="_Toc29408217"/>
      <w:r w:rsidRPr="006C0D79">
        <w:rPr>
          <w:rFonts w:ascii="Arial" w:eastAsiaTheme="majorEastAsia" w:hAnsi="Arial" w:cs="Arial"/>
          <w:b/>
          <w:color w:val="auto"/>
          <w:spacing w:val="0"/>
          <w:kern w:val="0"/>
          <w:sz w:val="32"/>
          <w:szCs w:val="24"/>
        </w:rPr>
        <w:lastRenderedPageBreak/>
        <w:t>Contents</w:t>
      </w:r>
      <w:bookmarkEnd w:id="1"/>
      <w:bookmarkEnd w:id="2"/>
      <w:bookmarkEnd w:id="3"/>
      <w:bookmarkEnd w:id="4"/>
    </w:p>
    <w:p w14:paraId="286D135F" w14:textId="256ADF18" w:rsidR="00E045D0" w:rsidRPr="006C0D79" w:rsidRDefault="00D847CE" w:rsidP="00196082">
      <w:pPr>
        <w:pStyle w:val="TOC1"/>
        <w:spacing w:before="0" w:after="0"/>
        <w:rPr>
          <w:rFonts w:eastAsiaTheme="minorHAnsi"/>
          <w:b w:val="0"/>
          <w:caps w:val="0"/>
          <w:noProof w:val="0"/>
          <w:color w:val="auto"/>
          <w:sz w:val="28"/>
          <w:szCs w:val="28"/>
        </w:rPr>
      </w:pPr>
      <w:r w:rsidRPr="006C0D79">
        <w:rPr>
          <w:caps w:val="0"/>
          <w:noProof w:val="0"/>
          <w:color w:val="auto"/>
          <w:sz w:val="28"/>
          <w:szCs w:val="28"/>
        </w:rPr>
        <w:fldChar w:fldCharType="begin"/>
      </w:r>
      <w:r w:rsidRPr="006C0D79">
        <w:rPr>
          <w:caps w:val="0"/>
          <w:noProof w:val="0"/>
          <w:color w:val="auto"/>
          <w:sz w:val="28"/>
          <w:szCs w:val="28"/>
        </w:rPr>
        <w:instrText xml:space="preserve"> TOC \o "1-3" </w:instrText>
      </w:r>
      <w:r w:rsidRPr="006C0D79">
        <w:rPr>
          <w:caps w:val="0"/>
          <w:noProof w:val="0"/>
          <w:color w:val="auto"/>
          <w:sz w:val="28"/>
          <w:szCs w:val="28"/>
        </w:rPr>
        <w:fldChar w:fldCharType="separate"/>
      </w:r>
      <w:r w:rsidR="00E045D0" w:rsidRPr="006C0D79">
        <w:rPr>
          <w:rFonts w:eastAsiaTheme="minorHAnsi"/>
          <w:b w:val="0"/>
          <w:caps w:val="0"/>
          <w:noProof w:val="0"/>
          <w:color w:val="auto"/>
          <w:sz w:val="28"/>
          <w:szCs w:val="28"/>
        </w:rPr>
        <w:t>Contents</w:t>
      </w:r>
      <w:r w:rsidR="00E045D0" w:rsidRPr="006C0D79">
        <w:rPr>
          <w:rFonts w:eastAsiaTheme="minorHAnsi"/>
          <w:b w:val="0"/>
          <w:caps w:val="0"/>
          <w:noProof w:val="0"/>
          <w:color w:val="auto"/>
          <w:sz w:val="28"/>
          <w:szCs w:val="28"/>
        </w:rPr>
        <w:tab/>
      </w:r>
      <w:r w:rsidR="00E045D0" w:rsidRPr="006C0D79">
        <w:rPr>
          <w:rFonts w:eastAsiaTheme="minorHAnsi"/>
          <w:b w:val="0"/>
          <w:caps w:val="0"/>
          <w:noProof w:val="0"/>
          <w:color w:val="auto"/>
          <w:sz w:val="28"/>
          <w:szCs w:val="28"/>
        </w:rPr>
        <w:fldChar w:fldCharType="begin"/>
      </w:r>
      <w:r w:rsidR="00E045D0" w:rsidRPr="006C0D79">
        <w:rPr>
          <w:rFonts w:eastAsiaTheme="minorHAnsi"/>
          <w:b w:val="0"/>
          <w:caps w:val="0"/>
          <w:noProof w:val="0"/>
          <w:color w:val="auto"/>
          <w:sz w:val="28"/>
          <w:szCs w:val="28"/>
        </w:rPr>
        <w:instrText xml:space="preserve"> PAGEREF _Toc29408217 \h </w:instrText>
      </w:r>
      <w:r w:rsidR="00E045D0" w:rsidRPr="006C0D79">
        <w:rPr>
          <w:rFonts w:eastAsiaTheme="minorHAnsi"/>
          <w:b w:val="0"/>
          <w:caps w:val="0"/>
          <w:noProof w:val="0"/>
          <w:color w:val="auto"/>
          <w:sz w:val="28"/>
          <w:szCs w:val="28"/>
        </w:rPr>
      </w:r>
      <w:r w:rsidR="00E045D0" w:rsidRPr="006C0D79">
        <w:rPr>
          <w:rFonts w:eastAsiaTheme="minorHAnsi"/>
          <w:b w:val="0"/>
          <w:caps w:val="0"/>
          <w:noProof w:val="0"/>
          <w:color w:val="auto"/>
          <w:sz w:val="28"/>
          <w:szCs w:val="28"/>
        </w:rPr>
        <w:fldChar w:fldCharType="separate"/>
      </w:r>
      <w:r w:rsidR="00E045D0" w:rsidRPr="006C0D79">
        <w:rPr>
          <w:rFonts w:eastAsiaTheme="minorHAnsi"/>
          <w:b w:val="0"/>
          <w:caps w:val="0"/>
          <w:noProof w:val="0"/>
          <w:color w:val="auto"/>
          <w:sz w:val="28"/>
          <w:szCs w:val="28"/>
        </w:rPr>
        <w:t>3</w:t>
      </w:r>
      <w:r w:rsidR="00E045D0" w:rsidRPr="006C0D79">
        <w:rPr>
          <w:rFonts w:eastAsiaTheme="minorHAnsi"/>
          <w:b w:val="0"/>
          <w:caps w:val="0"/>
          <w:noProof w:val="0"/>
          <w:color w:val="auto"/>
          <w:sz w:val="28"/>
          <w:szCs w:val="28"/>
        </w:rPr>
        <w:fldChar w:fldCharType="end"/>
      </w:r>
    </w:p>
    <w:p w14:paraId="7B8CE166" w14:textId="2A6DDC06" w:rsidR="00E045D0" w:rsidRPr="006C0D79" w:rsidRDefault="00E045D0" w:rsidP="00196082">
      <w:pPr>
        <w:pStyle w:val="TOC1"/>
        <w:spacing w:before="0" w:after="0"/>
        <w:rPr>
          <w:rFonts w:eastAsiaTheme="minorHAnsi"/>
          <w:b w:val="0"/>
          <w:caps w:val="0"/>
          <w:noProof w:val="0"/>
          <w:color w:val="auto"/>
          <w:sz w:val="28"/>
          <w:szCs w:val="28"/>
        </w:rPr>
      </w:pPr>
      <w:r w:rsidRPr="006C0D79">
        <w:rPr>
          <w:rFonts w:eastAsiaTheme="minorHAnsi"/>
          <w:b w:val="0"/>
          <w:caps w:val="0"/>
          <w:noProof w:val="0"/>
          <w:color w:val="auto"/>
          <w:sz w:val="28"/>
          <w:szCs w:val="28"/>
        </w:rPr>
        <w:t>1.0</w:t>
      </w:r>
      <w:r w:rsidRPr="006C0D79">
        <w:rPr>
          <w:rFonts w:eastAsiaTheme="minorHAnsi"/>
          <w:b w:val="0"/>
          <w:caps w:val="0"/>
          <w:noProof w:val="0"/>
          <w:color w:val="auto"/>
          <w:sz w:val="28"/>
          <w:szCs w:val="28"/>
        </w:rPr>
        <w:tab/>
        <w:t>Introduction</w:t>
      </w:r>
      <w:r w:rsidRPr="006C0D79">
        <w:rPr>
          <w:rFonts w:eastAsiaTheme="minorHAnsi"/>
          <w:b w:val="0"/>
          <w:caps w:val="0"/>
          <w:noProof w:val="0"/>
          <w:color w:val="auto"/>
          <w:sz w:val="28"/>
          <w:szCs w:val="28"/>
        </w:rPr>
        <w:tab/>
      </w:r>
      <w:r w:rsidRPr="006C0D79">
        <w:rPr>
          <w:rFonts w:eastAsiaTheme="minorHAnsi"/>
          <w:b w:val="0"/>
          <w:caps w:val="0"/>
          <w:noProof w:val="0"/>
          <w:color w:val="auto"/>
          <w:sz w:val="28"/>
          <w:szCs w:val="28"/>
        </w:rPr>
        <w:fldChar w:fldCharType="begin"/>
      </w:r>
      <w:r w:rsidRPr="006C0D79">
        <w:rPr>
          <w:rFonts w:eastAsiaTheme="minorHAnsi"/>
          <w:b w:val="0"/>
          <w:caps w:val="0"/>
          <w:noProof w:val="0"/>
          <w:color w:val="auto"/>
          <w:sz w:val="28"/>
          <w:szCs w:val="28"/>
        </w:rPr>
        <w:instrText xml:space="preserve"> PAGEREF _Toc29408218 \h </w:instrText>
      </w:r>
      <w:r w:rsidRPr="006C0D79">
        <w:rPr>
          <w:rFonts w:eastAsiaTheme="minorHAnsi"/>
          <w:b w:val="0"/>
          <w:caps w:val="0"/>
          <w:noProof w:val="0"/>
          <w:color w:val="auto"/>
          <w:sz w:val="28"/>
          <w:szCs w:val="28"/>
        </w:rPr>
      </w:r>
      <w:r w:rsidRPr="006C0D79">
        <w:rPr>
          <w:rFonts w:eastAsiaTheme="minorHAnsi"/>
          <w:b w:val="0"/>
          <w:caps w:val="0"/>
          <w:noProof w:val="0"/>
          <w:color w:val="auto"/>
          <w:sz w:val="28"/>
          <w:szCs w:val="28"/>
        </w:rPr>
        <w:fldChar w:fldCharType="separate"/>
      </w:r>
      <w:r w:rsidRPr="006C0D79">
        <w:rPr>
          <w:rFonts w:eastAsiaTheme="minorHAnsi"/>
          <w:b w:val="0"/>
          <w:caps w:val="0"/>
          <w:noProof w:val="0"/>
          <w:color w:val="auto"/>
          <w:sz w:val="28"/>
          <w:szCs w:val="28"/>
        </w:rPr>
        <w:t>4</w:t>
      </w:r>
      <w:r w:rsidRPr="006C0D79">
        <w:rPr>
          <w:rFonts w:eastAsiaTheme="minorHAnsi"/>
          <w:b w:val="0"/>
          <w:caps w:val="0"/>
          <w:noProof w:val="0"/>
          <w:color w:val="auto"/>
          <w:sz w:val="28"/>
          <w:szCs w:val="28"/>
        </w:rPr>
        <w:fldChar w:fldCharType="end"/>
      </w:r>
    </w:p>
    <w:p w14:paraId="66B0079B" w14:textId="119C6BAB" w:rsidR="00E045D0" w:rsidRPr="006C0D79" w:rsidRDefault="006C0D79" w:rsidP="00196082">
      <w:pPr>
        <w:pStyle w:val="TOC1"/>
        <w:spacing w:before="0" w:after="0"/>
        <w:rPr>
          <w:rFonts w:eastAsiaTheme="minorHAnsi"/>
          <w:b w:val="0"/>
          <w:caps w:val="0"/>
          <w:noProof w:val="0"/>
          <w:color w:val="auto"/>
          <w:sz w:val="28"/>
          <w:szCs w:val="28"/>
        </w:rPr>
      </w:pPr>
      <w:r>
        <w:rPr>
          <w:rFonts w:eastAsiaTheme="minorHAnsi"/>
          <w:b w:val="0"/>
          <w:caps w:val="0"/>
          <w:noProof w:val="0"/>
          <w:color w:val="auto"/>
          <w:sz w:val="28"/>
          <w:szCs w:val="28"/>
        </w:rPr>
        <w:br/>
      </w:r>
      <w:r w:rsidR="00E045D0" w:rsidRPr="006C0D79">
        <w:rPr>
          <w:rFonts w:eastAsiaTheme="minorHAnsi"/>
          <w:b w:val="0"/>
          <w:caps w:val="0"/>
          <w:noProof w:val="0"/>
          <w:color w:val="auto"/>
          <w:sz w:val="28"/>
          <w:szCs w:val="28"/>
        </w:rPr>
        <w:t>2.0</w:t>
      </w:r>
      <w:r w:rsidR="00E045D0" w:rsidRPr="006C0D79">
        <w:rPr>
          <w:rFonts w:eastAsiaTheme="minorHAnsi"/>
          <w:b w:val="0"/>
          <w:caps w:val="0"/>
          <w:noProof w:val="0"/>
          <w:color w:val="auto"/>
          <w:sz w:val="28"/>
          <w:szCs w:val="28"/>
        </w:rPr>
        <w:tab/>
        <w:t>Scope</w:t>
      </w:r>
      <w:r w:rsidR="00E045D0" w:rsidRPr="006C0D79">
        <w:rPr>
          <w:rFonts w:eastAsiaTheme="minorHAnsi"/>
          <w:b w:val="0"/>
          <w:caps w:val="0"/>
          <w:noProof w:val="0"/>
          <w:color w:val="auto"/>
          <w:sz w:val="28"/>
          <w:szCs w:val="28"/>
        </w:rPr>
        <w:tab/>
      </w:r>
      <w:r w:rsidR="00E045D0" w:rsidRPr="006C0D79">
        <w:rPr>
          <w:rFonts w:eastAsiaTheme="minorHAnsi"/>
          <w:b w:val="0"/>
          <w:caps w:val="0"/>
          <w:noProof w:val="0"/>
          <w:color w:val="auto"/>
          <w:sz w:val="28"/>
          <w:szCs w:val="28"/>
        </w:rPr>
        <w:fldChar w:fldCharType="begin"/>
      </w:r>
      <w:r w:rsidR="00E045D0" w:rsidRPr="006C0D79">
        <w:rPr>
          <w:rFonts w:eastAsiaTheme="minorHAnsi"/>
          <w:b w:val="0"/>
          <w:caps w:val="0"/>
          <w:noProof w:val="0"/>
          <w:color w:val="auto"/>
          <w:sz w:val="28"/>
          <w:szCs w:val="28"/>
        </w:rPr>
        <w:instrText xml:space="preserve"> PAGEREF _Toc29408219 \h </w:instrText>
      </w:r>
      <w:r w:rsidR="00E045D0" w:rsidRPr="006C0D79">
        <w:rPr>
          <w:rFonts w:eastAsiaTheme="minorHAnsi"/>
          <w:b w:val="0"/>
          <w:caps w:val="0"/>
          <w:noProof w:val="0"/>
          <w:color w:val="auto"/>
          <w:sz w:val="28"/>
          <w:szCs w:val="28"/>
        </w:rPr>
      </w:r>
      <w:r w:rsidR="00E045D0" w:rsidRPr="006C0D79">
        <w:rPr>
          <w:rFonts w:eastAsiaTheme="minorHAnsi"/>
          <w:b w:val="0"/>
          <w:caps w:val="0"/>
          <w:noProof w:val="0"/>
          <w:color w:val="auto"/>
          <w:sz w:val="28"/>
          <w:szCs w:val="28"/>
        </w:rPr>
        <w:fldChar w:fldCharType="separate"/>
      </w:r>
      <w:r w:rsidR="00E045D0" w:rsidRPr="006C0D79">
        <w:rPr>
          <w:rFonts w:eastAsiaTheme="minorHAnsi"/>
          <w:b w:val="0"/>
          <w:caps w:val="0"/>
          <w:noProof w:val="0"/>
          <w:color w:val="auto"/>
          <w:sz w:val="28"/>
          <w:szCs w:val="28"/>
        </w:rPr>
        <w:t>5</w:t>
      </w:r>
      <w:r w:rsidR="00E045D0" w:rsidRPr="006C0D79">
        <w:rPr>
          <w:rFonts w:eastAsiaTheme="minorHAnsi"/>
          <w:b w:val="0"/>
          <w:caps w:val="0"/>
          <w:noProof w:val="0"/>
          <w:color w:val="auto"/>
          <w:sz w:val="28"/>
          <w:szCs w:val="28"/>
        </w:rPr>
        <w:fldChar w:fldCharType="end"/>
      </w:r>
    </w:p>
    <w:p w14:paraId="0A20A166" w14:textId="3E290E0B" w:rsidR="00E045D0" w:rsidRPr="006C0D79" w:rsidRDefault="006C0D79" w:rsidP="00196082">
      <w:pPr>
        <w:pStyle w:val="TOC1"/>
        <w:spacing w:before="0" w:after="0"/>
        <w:rPr>
          <w:rFonts w:eastAsiaTheme="minorHAnsi"/>
          <w:b w:val="0"/>
          <w:caps w:val="0"/>
          <w:noProof w:val="0"/>
          <w:color w:val="auto"/>
          <w:sz w:val="28"/>
          <w:szCs w:val="28"/>
        </w:rPr>
      </w:pPr>
      <w:r>
        <w:rPr>
          <w:rFonts w:eastAsiaTheme="minorHAnsi"/>
          <w:b w:val="0"/>
          <w:caps w:val="0"/>
          <w:noProof w:val="0"/>
          <w:color w:val="auto"/>
          <w:sz w:val="28"/>
          <w:szCs w:val="28"/>
        </w:rPr>
        <w:br/>
      </w:r>
      <w:r w:rsidR="00E045D0" w:rsidRPr="006C0D79">
        <w:rPr>
          <w:rFonts w:eastAsiaTheme="minorHAnsi"/>
          <w:b w:val="0"/>
          <w:caps w:val="0"/>
          <w:noProof w:val="0"/>
          <w:color w:val="auto"/>
          <w:sz w:val="28"/>
          <w:szCs w:val="28"/>
        </w:rPr>
        <w:t>3.0</w:t>
      </w:r>
      <w:r w:rsidR="00E045D0" w:rsidRPr="006C0D79">
        <w:rPr>
          <w:rFonts w:eastAsiaTheme="minorHAnsi"/>
          <w:b w:val="0"/>
          <w:caps w:val="0"/>
          <w:noProof w:val="0"/>
          <w:color w:val="auto"/>
          <w:sz w:val="28"/>
          <w:szCs w:val="28"/>
        </w:rPr>
        <w:tab/>
        <w:t>Purpose</w:t>
      </w:r>
      <w:r w:rsidR="00E045D0" w:rsidRPr="006C0D79">
        <w:rPr>
          <w:rFonts w:eastAsiaTheme="minorHAnsi"/>
          <w:b w:val="0"/>
          <w:caps w:val="0"/>
          <w:noProof w:val="0"/>
          <w:color w:val="auto"/>
          <w:sz w:val="28"/>
          <w:szCs w:val="28"/>
        </w:rPr>
        <w:tab/>
      </w:r>
      <w:r w:rsidR="00E045D0" w:rsidRPr="006C0D79">
        <w:rPr>
          <w:rFonts w:eastAsiaTheme="minorHAnsi"/>
          <w:b w:val="0"/>
          <w:caps w:val="0"/>
          <w:noProof w:val="0"/>
          <w:color w:val="auto"/>
          <w:sz w:val="28"/>
          <w:szCs w:val="28"/>
        </w:rPr>
        <w:fldChar w:fldCharType="begin"/>
      </w:r>
      <w:r w:rsidR="00E045D0" w:rsidRPr="006C0D79">
        <w:rPr>
          <w:rFonts w:eastAsiaTheme="minorHAnsi"/>
          <w:b w:val="0"/>
          <w:caps w:val="0"/>
          <w:noProof w:val="0"/>
          <w:color w:val="auto"/>
          <w:sz w:val="28"/>
          <w:szCs w:val="28"/>
        </w:rPr>
        <w:instrText xml:space="preserve"> PAGEREF _Toc29408220 \h </w:instrText>
      </w:r>
      <w:r w:rsidR="00E045D0" w:rsidRPr="006C0D79">
        <w:rPr>
          <w:rFonts w:eastAsiaTheme="minorHAnsi"/>
          <w:b w:val="0"/>
          <w:caps w:val="0"/>
          <w:noProof w:val="0"/>
          <w:color w:val="auto"/>
          <w:sz w:val="28"/>
          <w:szCs w:val="28"/>
        </w:rPr>
      </w:r>
      <w:r w:rsidR="00E045D0" w:rsidRPr="006C0D79">
        <w:rPr>
          <w:rFonts w:eastAsiaTheme="minorHAnsi"/>
          <w:b w:val="0"/>
          <w:caps w:val="0"/>
          <w:noProof w:val="0"/>
          <w:color w:val="auto"/>
          <w:sz w:val="28"/>
          <w:szCs w:val="28"/>
        </w:rPr>
        <w:fldChar w:fldCharType="separate"/>
      </w:r>
      <w:r w:rsidR="00E045D0" w:rsidRPr="006C0D79">
        <w:rPr>
          <w:rFonts w:eastAsiaTheme="minorHAnsi"/>
          <w:b w:val="0"/>
          <w:caps w:val="0"/>
          <w:noProof w:val="0"/>
          <w:color w:val="auto"/>
          <w:sz w:val="28"/>
          <w:szCs w:val="28"/>
        </w:rPr>
        <w:t>5</w:t>
      </w:r>
      <w:r w:rsidR="00E045D0" w:rsidRPr="006C0D79">
        <w:rPr>
          <w:rFonts w:eastAsiaTheme="minorHAnsi"/>
          <w:b w:val="0"/>
          <w:caps w:val="0"/>
          <w:noProof w:val="0"/>
          <w:color w:val="auto"/>
          <w:sz w:val="28"/>
          <w:szCs w:val="28"/>
        </w:rPr>
        <w:fldChar w:fldCharType="end"/>
      </w:r>
    </w:p>
    <w:p w14:paraId="20DC8299" w14:textId="6C9C2415" w:rsidR="00E045D0" w:rsidRPr="006C0D79" w:rsidRDefault="006C0D79" w:rsidP="00196082">
      <w:pPr>
        <w:pStyle w:val="TOC1"/>
        <w:spacing w:before="0" w:after="0"/>
        <w:rPr>
          <w:rFonts w:eastAsiaTheme="minorHAnsi"/>
          <w:b w:val="0"/>
          <w:caps w:val="0"/>
          <w:noProof w:val="0"/>
          <w:color w:val="auto"/>
          <w:sz w:val="28"/>
          <w:szCs w:val="28"/>
        </w:rPr>
      </w:pPr>
      <w:r>
        <w:rPr>
          <w:rFonts w:eastAsiaTheme="minorHAnsi"/>
          <w:b w:val="0"/>
          <w:caps w:val="0"/>
          <w:noProof w:val="0"/>
          <w:color w:val="auto"/>
          <w:sz w:val="28"/>
          <w:szCs w:val="28"/>
        </w:rPr>
        <w:br/>
      </w:r>
      <w:r w:rsidR="00E045D0" w:rsidRPr="006C0D79">
        <w:rPr>
          <w:rFonts w:eastAsiaTheme="minorHAnsi"/>
          <w:b w:val="0"/>
          <w:caps w:val="0"/>
          <w:noProof w:val="0"/>
          <w:color w:val="auto"/>
          <w:sz w:val="28"/>
          <w:szCs w:val="28"/>
        </w:rPr>
        <w:t>4.0</w:t>
      </w:r>
      <w:r w:rsidR="00E045D0" w:rsidRPr="006C0D79">
        <w:rPr>
          <w:rFonts w:eastAsiaTheme="minorHAnsi"/>
          <w:b w:val="0"/>
          <w:caps w:val="0"/>
          <w:noProof w:val="0"/>
          <w:color w:val="auto"/>
          <w:sz w:val="28"/>
          <w:szCs w:val="28"/>
        </w:rPr>
        <w:tab/>
        <w:t>Definitions</w:t>
      </w:r>
      <w:r w:rsidR="00E045D0" w:rsidRPr="006C0D79">
        <w:rPr>
          <w:rFonts w:eastAsiaTheme="minorHAnsi"/>
          <w:b w:val="0"/>
          <w:caps w:val="0"/>
          <w:noProof w:val="0"/>
          <w:color w:val="auto"/>
          <w:sz w:val="28"/>
          <w:szCs w:val="28"/>
        </w:rPr>
        <w:tab/>
      </w:r>
      <w:r w:rsidR="00E045D0" w:rsidRPr="006C0D79">
        <w:rPr>
          <w:rFonts w:eastAsiaTheme="minorHAnsi"/>
          <w:b w:val="0"/>
          <w:caps w:val="0"/>
          <w:noProof w:val="0"/>
          <w:color w:val="auto"/>
          <w:sz w:val="28"/>
          <w:szCs w:val="28"/>
        </w:rPr>
        <w:fldChar w:fldCharType="begin"/>
      </w:r>
      <w:r w:rsidR="00E045D0" w:rsidRPr="006C0D79">
        <w:rPr>
          <w:rFonts w:eastAsiaTheme="minorHAnsi"/>
          <w:b w:val="0"/>
          <w:caps w:val="0"/>
          <w:noProof w:val="0"/>
          <w:color w:val="auto"/>
          <w:sz w:val="28"/>
          <w:szCs w:val="28"/>
        </w:rPr>
        <w:instrText xml:space="preserve"> PAGEREF _Toc29408221 \h </w:instrText>
      </w:r>
      <w:r w:rsidR="00E045D0" w:rsidRPr="006C0D79">
        <w:rPr>
          <w:rFonts w:eastAsiaTheme="minorHAnsi"/>
          <w:b w:val="0"/>
          <w:caps w:val="0"/>
          <w:noProof w:val="0"/>
          <w:color w:val="auto"/>
          <w:sz w:val="28"/>
          <w:szCs w:val="28"/>
        </w:rPr>
      </w:r>
      <w:r w:rsidR="00E045D0" w:rsidRPr="006C0D79">
        <w:rPr>
          <w:rFonts w:eastAsiaTheme="minorHAnsi"/>
          <w:b w:val="0"/>
          <w:caps w:val="0"/>
          <w:noProof w:val="0"/>
          <w:color w:val="auto"/>
          <w:sz w:val="28"/>
          <w:szCs w:val="28"/>
        </w:rPr>
        <w:fldChar w:fldCharType="separate"/>
      </w:r>
      <w:r w:rsidR="00E045D0" w:rsidRPr="006C0D79">
        <w:rPr>
          <w:rFonts w:eastAsiaTheme="minorHAnsi"/>
          <w:b w:val="0"/>
          <w:caps w:val="0"/>
          <w:noProof w:val="0"/>
          <w:color w:val="auto"/>
          <w:sz w:val="28"/>
          <w:szCs w:val="28"/>
        </w:rPr>
        <w:t>7</w:t>
      </w:r>
      <w:r w:rsidR="00E045D0" w:rsidRPr="006C0D79">
        <w:rPr>
          <w:rFonts w:eastAsiaTheme="minorHAnsi"/>
          <w:b w:val="0"/>
          <w:caps w:val="0"/>
          <w:noProof w:val="0"/>
          <w:color w:val="auto"/>
          <w:sz w:val="28"/>
          <w:szCs w:val="28"/>
        </w:rPr>
        <w:fldChar w:fldCharType="end"/>
      </w:r>
    </w:p>
    <w:p w14:paraId="468AF86E" w14:textId="55D50C04" w:rsidR="00E045D0" w:rsidRPr="006C0D79" w:rsidRDefault="006C0D79" w:rsidP="00196082">
      <w:pPr>
        <w:pStyle w:val="TOC1"/>
        <w:spacing w:before="0" w:after="0"/>
        <w:rPr>
          <w:rFonts w:eastAsiaTheme="minorHAnsi"/>
          <w:b w:val="0"/>
          <w:caps w:val="0"/>
          <w:noProof w:val="0"/>
          <w:color w:val="auto"/>
          <w:sz w:val="28"/>
          <w:szCs w:val="28"/>
        </w:rPr>
      </w:pPr>
      <w:r>
        <w:rPr>
          <w:rFonts w:eastAsiaTheme="minorHAnsi"/>
          <w:b w:val="0"/>
          <w:caps w:val="0"/>
          <w:noProof w:val="0"/>
          <w:color w:val="auto"/>
          <w:sz w:val="28"/>
          <w:szCs w:val="28"/>
        </w:rPr>
        <w:br/>
      </w:r>
      <w:r w:rsidR="00E045D0" w:rsidRPr="006C0D79">
        <w:rPr>
          <w:rFonts w:eastAsiaTheme="minorHAnsi"/>
          <w:b w:val="0"/>
          <w:caps w:val="0"/>
          <w:noProof w:val="0"/>
          <w:color w:val="auto"/>
          <w:sz w:val="28"/>
          <w:szCs w:val="28"/>
        </w:rPr>
        <w:t>5.0</w:t>
      </w:r>
      <w:r w:rsidR="00E045D0" w:rsidRPr="006C0D79">
        <w:rPr>
          <w:rFonts w:eastAsiaTheme="minorHAnsi"/>
          <w:b w:val="0"/>
          <w:caps w:val="0"/>
          <w:noProof w:val="0"/>
          <w:color w:val="auto"/>
          <w:sz w:val="28"/>
          <w:szCs w:val="28"/>
        </w:rPr>
        <w:tab/>
        <w:t>Responsibilities</w:t>
      </w:r>
      <w:r w:rsidR="00E045D0" w:rsidRPr="006C0D79">
        <w:rPr>
          <w:rFonts w:eastAsiaTheme="minorHAnsi"/>
          <w:b w:val="0"/>
          <w:caps w:val="0"/>
          <w:noProof w:val="0"/>
          <w:color w:val="auto"/>
          <w:sz w:val="28"/>
          <w:szCs w:val="28"/>
        </w:rPr>
        <w:tab/>
      </w:r>
      <w:r w:rsidR="00E045D0" w:rsidRPr="006C0D79">
        <w:rPr>
          <w:rFonts w:eastAsiaTheme="minorHAnsi"/>
          <w:b w:val="0"/>
          <w:caps w:val="0"/>
          <w:noProof w:val="0"/>
          <w:color w:val="auto"/>
          <w:sz w:val="28"/>
          <w:szCs w:val="28"/>
        </w:rPr>
        <w:fldChar w:fldCharType="begin"/>
      </w:r>
      <w:r w:rsidR="00E045D0" w:rsidRPr="006C0D79">
        <w:rPr>
          <w:rFonts w:eastAsiaTheme="minorHAnsi"/>
          <w:b w:val="0"/>
          <w:caps w:val="0"/>
          <w:noProof w:val="0"/>
          <w:color w:val="auto"/>
          <w:sz w:val="28"/>
          <w:szCs w:val="28"/>
        </w:rPr>
        <w:instrText xml:space="preserve"> PAGEREF _Toc29408222 \h </w:instrText>
      </w:r>
      <w:r w:rsidR="00E045D0" w:rsidRPr="006C0D79">
        <w:rPr>
          <w:rFonts w:eastAsiaTheme="minorHAnsi"/>
          <w:b w:val="0"/>
          <w:caps w:val="0"/>
          <w:noProof w:val="0"/>
          <w:color w:val="auto"/>
          <w:sz w:val="28"/>
          <w:szCs w:val="28"/>
        </w:rPr>
      </w:r>
      <w:r w:rsidR="00E045D0" w:rsidRPr="006C0D79">
        <w:rPr>
          <w:rFonts w:eastAsiaTheme="minorHAnsi"/>
          <w:b w:val="0"/>
          <w:caps w:val="0"/>
          <w:noProof w:val="0"/>
          <w:color w:val="auto"/>
          <w:sz w:val="28"/>
          <w:szCs w:val="28"/>
        </w:rPr>
        <w:fldChar w:fldCharType="separate"/>
      </w:r>
      <w:r w:rsidR="00E045D0" w:rsidRPr="006C0D79">
        <w:rPr>
          <w:rFonts w:eastAsiaTheme="minorHAnsi"/>
          <w:b w:val="0"/>
          <w:caps w:val="0"/>
          <w:noProof w:val="0"/>
          <w:color w:val="auto"/>
          <w:sz w:val="28"/>
          <w:szCs w:val="28"/>
        </w:rPr>
        <w:t>7</w:t>
      </w:r>
      <w:r w:rsidR="00E045D0" w:rsidRPr="006C0D79">
        <w:rPr>
          <w:rFonts w:eastAsiaTheme="minorHAnsi"/>
          <w:b w:val="0"/>
          <w:caps w:val="0"/>
          <w:noProof w:val="0"/>
          <w:color w:val="auto"/>
          <w:sz w:val="28"/>
          <w:szCs w:val="28"/>
        </w:rPr>
        <w:fldChar w:fldCharType="end"/>
      </w:r>
    </w:p>
    <w:p w14:paraId="5C696D6D" w14:textId="3451B420" w:rsidR="00E045D0" w:rsidRPr="006C0D79" w:rsidRDefault="006C0D79" w:rsidP="00196082">
      <w:pPr>
        <w:pStyle w:val="TOC1"/>
        <w:spacing w:before="0" w:after="0"/>
        <w:rPr>
          <w:rFonts w:eastAsiaTheme="minorHAnsi"/>
          <w:b w:val="0"/>
          <w:caps w:val="0"/>
          <w:noProof w:val="0"/>
          <w:color w:val="auto"/>
          <w:sz w:val="28"/>
          <w:szCs w:val="28"/>
        </w:rPr>
      </w:pPr>
      <w:r>
        <w:rPr>
          <w:rFonts w:eastAsiaTheme="minorHAnsi"/>
          <w:b w:val="0"/>
          <w:caps w:val="0"/>
          <w:noProof w:val="0"/>
          <w:color w:val="auto"/>
          <w:sz w:val="28"/>
          <w:szCs w:val="28"/>
        </w:rPr>
        <w:br/>
      </w:r>
      <w:r w:rsidR="00E045D0" w:rsidRPr="006C0D79">
        <w:rPr>
          <w:rFonts w:eastAsiaTheme="minorHAnsi"/>
          <w:b w:val="0"/>
          <w:caps w:val="0"/>
          <w:noProof w:val="0"/>
          <w:color w:val="auto"/>
          <w:sz w:val="28"/>
          <w:szCs w:val="28"/>
        </w:rPr>
        <w:t>6.0</w:t>
      </w:r>
      <w:r w:rsidR="00E045D0" w:rsidRPr="006C0D79">
        <w:rPr>
          <w:rFonts w:eastAsiaTheme="minorHAnsi"/>
          <w:b w:val="0"/>
          <w:caps w:val="0"/>
          <w:noProof w:val="0"/>
          <w:color w:val="auto"/>
          <w:sz w:val="28"/>
          <w:szCs w:val="28"/>
        </w:rPr>
        <w:tab/>
        <w:t>Information Security Assurance</w:t>
      </w:r>
      <w:r w:rsidR="00E045D0" w:rsidRPr="006C0D79">
        <w:rPr>
          <w:rFonts w:eastAsiaTheme="minorHAnsi"/>
          <w:b w:val="0"/>
          <w:caps w:val="0"/>
          <w:noProof w:val="0"/>
          <w:color w:val="auto"/>
          <w:sz w:val="28"/>
          <w:szCs w:val="28"/>
        </w:rPr>
        <w:tab/>
      </w:r>
      <w:r w:rsidR="00E045D0" w:rsidRPr="006C0D79">
        <w:rPr>
          <w:rFonts w:eastAsiaTheme="minorHAnsi"/>
          <w:b w:val="0"/>
          <w:caps w:val="0"/>
          <w:noProof w:val="0"/>
          <w:color w:val="auto"/>
          <w:sz w:val="28"/>
          <w:szCs w:val="28"/>
        </w:rPr>
        <w:fldChar w:fldCharType="begin"/>
      </w:r>
      <w:r w:rsidR="00E045D0" w:rsidRPr="006C0D79">
        <w:rPr>
          <w:rFonts w:eastAsiaTheme="minorHAnsi"/>
          <w:b w:val="0"/>
          <w:caps w:val="0"/>
          <w:noProof w:val="0"/>
          <w:color w:val="auto"/>
          <w:sz w:val="28"/>
          <w:szCs w:val="28"/>
        </w:rPr>
        <w:instrText xml:space="preserve"> PAGEREF _Toc29408223 \h </w:instrText>
      </w:r>
      <w:r w:rsidR="00E045D0" w:rsidRPr="006C0D79">
        <w:rPr>
          <w:rFonts w:eastAsiaTheme="minorHAnsi"/>
          <w:b w:val="0"/>
          <w:caps w:val="0"/>
          <w:noProof w:val="0"/>
          <w:color w:val="auto"/>
          <w:sz w:val="28"/>
          <w:szCs w:val="28"/>
        </w:rPr>
      </w:r>
      <w:r w:rsidR="00E045D0" w:rsidRPr="006C0D79">
        <w:rPr>
          <w:rFonts w:eastAsiaTheme="minorHAnsi"/>
          <w:b w:val="0"/>
          <w:caps w:val="0"/>
          <w:noProof w:val="0"/>
          <w:color w:val="auto"/>
          <w:sz w:val="28"/>
          <w:szCs w:val="28"/>
        </w:rPr>
        <w:fldChar w:fldCharType="separate"/>
      </w:r>
      <w:r w:rsidR="00E045D0" w:rsidRPr="006C0D79">
        <w:rPr>
          <w:rFonts w:eastAsiaTheme="minorHAnsi"/>
          <w:b w:val="0"/>
          <w:caps w:val="0"/>
          <w:noProof w:val="0"/>
          <w:color w:val="auto"/>
          <w:sz w:val="28"/>
          <w:szCs w:val="28"/>
        </w:rPr>
        <w:t>7</w:t>
      </w:r>
      <w:r w:rsidR="00E045D0" w:rsidRPr="006C0D79">
        <w:rPr>
          <w:rFonts w:eastAsiaTheme="minorHAnsi"/>
          <w:b w:val="0"/>
          <w:caps w:val="0"/>
          <w:noProof w:val="0"/>
          <w:color w:val="auto"/>
          <w:sz w:val="28"/>
          <w:szCs w:val="28"/>
        </w:rPr>
        <w:fldChar w:fldCharType="end"/>
      </w:r>
    </w:p>
    <w:p w14:paraId="5397C3CA" w14:textId="45C54BAC" w:rsidR="00E045D0" w:rsidRPr="006C0D79" w:rsidRDefault="006C0D79" w:rsidP="00196082">
      <w:pPr>
        <w:pStyle w:val="TOC1"/>
        <w:spacing w:before="0" w:after="0"/>
        <w:rPr>
          <w:rFonts w:eastAsiaTheme="minorHAnsi"/>
          <w:b w:val="0"/>
          <w:caps w:val="0"/>
          <w:noProof w:val="0"/>
          <w:color w:val="auto"/>
          <w:sz w:val="28"/>
          <w:szCs w:val="28"/>
        </w:rPr>
      </w:pPr>
      <w:r>
        <w:rPr>
          <w:rFonts w:eastAsiaTheme="minorHAnsi"/>
          <w:b w:val="0"/>
          <w:caps w:val="0"/>
          <w:noProof w:val="0"/>
          <w:color w:val="auto"/>
          <w:sz w:val="28"/>
          <w:szCs w:val="28"/>
        </w:rPr>
        <w:br/>
      </w:r>
      <w:r w:rsidR="00E045D0" w:rsidRPr="006C0D79">
        <w:rPr>
          <w:rFonts w:eastAsiaTheme="minorHAnsi"/>
          <w:b w:val="0"/>
          <w:caps w:val="0"/>
          <w:noProof w:val="0"/>
          <w:color w:val="auto"/>
          <w:sz w:val="28"/>
          <w:szCs w:val="28"/>
        </w:rPr>
        <w:t>7.0</w:t>
      </w:r>
      <w:r w:rsidR="00E045D0" w:rsidRPr="006C0D79">
        <w:rPr>
          <w:rFonts w:eastAsiaTheme="minorHAnsi"/>
          <w:b w:val="0"/>
          <w:caps w:val="0"/>
          <w:noProof w:val="0"/>
          <w:color w:val="auto"/>
          <w:sz w:val="28"/>
          <w:szCs w:val="28"/>
        </w:rPr>
        <w:tab/>
        <w:t>Change Management</w:t>
      </w:r>
      <w:r w:rsidR="00E045D0" w:rsidRPr="006C0D79">
        <w:rPr>
          <w:rFonts w:eastAsiaTheme="minorHAnsi"/>
          <w:b w:val="0"/>
          <w:caps w:val="0"/>
          <w:noProof w:val="0"/>
          <w:color w:val="auto"/>
          <w:sz w:val="28"/>
          <w:szCs w:val="28"/>
        </w:rPr>
        <w:tab/>
      </w:r>
      <w:r w:rsidR="00E045D0" w:rsidRPr="006C0D79">
        <w:rPr>
          <w:rFonts w:eastAsiaTheme="minorHAnsi"/>
          <w:b w:val="0"/>
          <w:caps w:val="0"/>
          <w:noProof w:val="0"/>
          <w:color w:val="auto"/>
          <w:sz w:val="28"/>
          <w:szCs w:val="28"/>
        </w:rPr>
        <w:fldChar w:fldCharType="begin"/>
      </w:r>
      <w:r w:rsidR="00E045D0" w:rsidRPr="006C0D79">
        <w:rPr>
          <w:rFonts w:eastAsiaTheme="minorHAnsi"/>
          <w:b w:val="0"/>
          <w:caps w:val="0"/>
          <w:noProof w:val="0"/>
          <w:color w:val="auto"/>
          <w:sz w:val="28"/>
          <w:szCs w:val="28"/>
        </w:rPr>
        <w:instrText xml:space="preserve"> PAGEREF _Toc29408224 \h </w:instrText>
      </w:r>
      <w:r w:rsidR="00E045D0" w:rsidRPr="006C0D79">
        <w:rPr>
          <w:rFonts w:eastAsiaTheme="minorHAnsi"/>
          <w:b w:val="0"/>
          <w:caps w:val="0"/>
          <w:noProof w:val="0"/>
          <w:color w:val="auto"/>
          <w:sz w:val="28"/>
          <w:szCs w:val="28"/>
        </w:rPr>
      </w:r>
      <w:r w:rsidR="00E045D0" w:rsidRPr="006C0D79">
        <w:rPr>
          <w:rFonts w:eastAsiaTheme="minorHAnsi"/>
          <w:b w:val="0"/>
          <w:caps w:val="0"/>
          <w:noProof w:val="0"/>
          <w:color w:val="auto"/>
          <w:sz w:val="28"/>
          <w:szCs w:val="28"/>
        </w:rPr>
        <w:fldChar w:fldCharType="separate"/>
      </w:r>
      <w:r w:rsidR="00E045D0" w:rsidRPr="006C0D79">
        <w:rPr>
          <w:rFonts w:eastAsiaTheme="minorHAnsi"/>
          <w:b w:val="0"/>
          <w:caps w:val="0"/>
          <w:noProof w:val="0"/>
          <w:color w:val="auto"/>
          <w:sz w:val="28"/>
          <w:szCs w:val="28"/>
        </w:rPr>
        <w:t>11</w:t>
      </w:r>
      <w:r w:rsidR="00E045D0" w:rsidRPr="006C0D79">
        <w:rPr>
          <w:rFonts w:eastAsiaTheme="minorHAnsi"/>
          <w:b w:val="0"/>
          <w:caps w:val="0"/>
          <w:noProof w:val="0"/>
          <w:color w:val="auto"/>
          <w:sz w:val="28"/>
          <w:szCs w:val="28"/>
        </w:rPr>
        <w:fldChar w:fldCharType="end"/>
      </w:r>
    </w:p>
    <w:p w14:paraId="003F0A62" w14:textId="1BA89934" w:rsidR="00E045D0" w:rsidRPr="006C0D79" w:rsidRDefault="006C0D79" w:rsidP="00196082">
      <w:pPr>
        <w:pStyle w:val="TOC1"/>
        <w:spacing w:before="0" w:after="0"/>
        <w:rPr>
          <w:rFonts w:eastAsiaTheme="minorHAnsi"/>
          <w:b w:val="0"/>
          <w:caps w:val="0"/>
          <w:noProof w:val="0"/>
          <w:color w:val="auto"/>
          <w:sz w:val="28"/>
          <w:szCs w:val="28"/>
        </w:rPr>
      </w:pPr>
      <w:r>
        <w:rPr>
          <w:rFonts w:eastAsiaTheme="minorHAnsi"/>
          <w:b w:val="0"/>
          <w:caps w:val="0"/>
          <w:noProof w:val="0"/>
          <w:color w:val="auto"/>
          <w:sz w:val="28"/>
          <w:szCs w:val="28"/>
        </w:rPr>
        <w:br/>
      </w:r>
      <w:r w:rsidR="00E045D0" w:rsidRPr="006C0D79">
        <w:rPr>
          <w:rFonts w:eastAsiaTheme="minorHAnsi"/>
          <w:b w:val="0"/>
          <w:caps w:val="0"/>
          <w:noProof w:val="0"/>
          <w:color w:val="auto"/>
          <w:sz w:val="28"/>
          <w:szCs w:val="28"/>
        </w:rPr>
        <w:t>8.0</w:t>
      </w:r>
      <w:r w:rsidR="00E045D0" w:rsidRPr="006C0D79">
        <w:rPr>
          <w:rFonts w:eastAsiaTheme="minorHAnsi"/>
          <w:b w:val="0"/>
          <w:caps w:val="0"/>
          <w:noProof w:val="0"/>
          <w:color w:val="auto"/>
          <w:sz w:val="28"/>
          <w:szCs w:val="28"/>
        </w:rPr>
        <w:tab/>
        <w:t>Information Security Principles</w:t>
      </w:r>
      <w:r w:rsidR="00E045D0" w:rsidRPr="006C0D79">
        <w:rPr>
          <w:rFonts w:eastAsiaTheme="minorHAnsi"/>
          <w:b w:val="0"/>
          <w:caps w:val="0"/>
          <w:noProof w:val="0"/>
          <w:color w:val="auto"/>
          <w:sz w:val="28"/>
          <w:szCs w:val="28"/>
        </w:rPr>
        <w:tab/>
      </w:r>
      <w:r w:rsidR="00E045D0" w:rsidRPr="006C0D79">
        <w:rPr>
          <w:rFonts w:eastAsiaTheme="minorHAnsi"/>
          <w:b w:val="0"/>
          <w:caps w:val="0"/>
          <w:noProof w:val="0"/>
          <w:color w:val="auto"/>
          <w:sz w:val="28"/>
          <w:szCs w:val="28"/>
        </w:rPr>
        <w:fldChar w:fldCharType="begin"/>
      </w:r>
      <w:r w:rsidR="00E045D0" w:rsidRPr="006C0D79">
        <w:rPr>
          <w:rFonts w:eastAsiaTheme="minorHAnsi"/>
          <w:b w:val="0"/>
          <w:caps w:val="0"/>
          <w:noProof w:val="0"/>
          <w:color w:val="auto"/>
          <w:sz w:val="28"/>
          <w:szCs w:val="28"/>
        </w:rPr>
        <w:instrText xml:space="preserve"> PAGEREF _Toc29408225 \h </w:instrText>
      </w:r>
      <w:r w:rsidR="00E045D0" w:rsidRPr="006C0D79">
        <w:rPr>
          <w:rFonts w:eastAsiaTheme="minorHAnsi"/>
          <w:b w:val="0"/>
          <w:caps w:val="0"/>
          <w:noProof w:val="0"/>
          <w:color w:val="auto"/>
          <w:sz w:val="28"/>
          <w:szCs w:val="28"/>
        </w:rPr>
      </w:r>
      <w:r w:rsidR="00E045D0" w:rsidRPr="006C0D79">
        <w:rPr>
          <w:rFonts w:eastAsiaTheme="minorHAnsi"/>
          <w:b w:val="0"/>
          <w:caps w:val="0"/>
          <w:noProof w:val="0"/>
          <w:color w:val="auto"/>
          <w:sz w:val="28"/>
          <w:szCs w:val="28"/>
        </w:rPr>
        <w:fldChar w:fldCharType="separate"/>
      </w:r>
      <w:r w:rsidR="00E045D0" w:rsidRPr="006C0D79">
        <w:rPr>
          <w:rFonts w:eastAsiaTheme="minorHAnsi"/>
          <w:b w:val="0"/>
          <w:caps w:val="0"/>
          <w:noProof w:val="0"/>
          <w:color w:val="auto"/>
          <w:sz w:val="28"/>
          <w:szCs w:val="28"/>
        </w:rPr>
        <w:t>12</w:t>
      </w:r>
      <w:r w:rsidR="00E045D0" w:rsidRPr="006C0D79">
        <w:rPr>
          <w:rFonts w:eastAsiaTheme="minorHAnsi"/>
          <w:b w:val="0"/>
          <w:caps w:val="0"/>
          <w:noProof w:val="0"/>
          <w:color w:val="auto"/>
          <w:sz w:val="28"/>
          <w:szCs w:val="28"/>
        </w:rPr>
        <w:fldChar w:fldCharType="end"/>
      </w:r>
    </w:p>
    <w:p w14:paraId="0D7DF798" w14:textId="3FD0CEC4" w:rsidR="00E045D0" w:rsidRPr="006C0D79" w:rsidRDefault="006C0D79" w:rsidP="00196082">
      <w:pPr>
        <w:pStyle w:val="TOC1"/>
        <w:spacing w:before="0" w:after="0"/>
        <w:rPr>
          <w:rFonts w:eastAsiaTheme="minorHAnsi"/>
          <w:b w:val="0"/>
          <w:caps w:val="0"/>
          <w:noProof w:val="0"/>
          <w:color w:val="auto"/>
          <w:sz w:val="28"/>
          <w:szCs w:val="28"/>
        </w:rPr>
      </w:pPr>
      <w:r>
        <w:rPr>
          <w:rFonts w:eastAsiaTheme="minorHAnsi"/>
          <w:b w:val="0"/>
          <w:caps w:val="0"/>
          <w:noProof w:val="0"/>
          <w:color w:val="auto"/>
          <w:sz w:val="28"/>
          <w:szCs w:val="28"/>
        </w:rPr>
        <w:br/>
      </w:r>
      <w:r w:rsidR="00E045D0" w:rsidRPr="006C0D79">
        <w:rPr>
          <w:rFonts w:eastAsiaTheme="minorHAnsi"/>
          <w:b w:val="0"/>
          <w:caps w:val="0"/>
          <w:noProof w:val="0"/>
          <w:color w:val="auto"/>
          <w:sz w:val="28"/>
          <w:szCs w:val="28"/>
        </w:rPr>
        <w:t>9.0</w:t>
      </w:r>
      <w:r w:rsidR="00E045D0" w:rsidRPr="006C0D79">
        <w:rPr>
          <w:rFonts w:eastAsiaTheme="minorHAnsi"/>
          <w:b w:val="0"/>
          <w:caps w:val="0"/>
          <w:noProof w:val="0"/>
          <w:color w:val="auto"/>
          <w:sz w:val="28"/>
          <w:szCs w:val="28"/>
        </w:rPr>
        <w:tab/>
        <w:t>Information Security Incidents and Events</w:t>
      </w:r>
      <w:r w:rsidR="00E045D0" w:rsidRPr="006C0D79">
        <w:rPr>
          <w:rFonts w:eastAsiaTheme="minorHAnsi"/>
          <w:b w:val="0"/>
          <w:caps w:val="0"/>
          <w:noProof w:val="0"/>
          <w:color w:val="auto"/>
          <w:sz w:val="28"/>
          <w:szCs w:val="28"/>
        </w:rPr>
        <w:tab/>
      </w:r>
      <w:r w:rsidR="00E045D0" w:rsidRPr="006C0D79">
        <w:rPr>
          <w:rFonts w:eastAsiaTheme="minorHAnsi"/>
          <w:b w:val="0"/>
          <w:caps w:val="0"/>
          <w:noProof w:val="0"/>
          <w:color w:val="auto"/>
          <w:sz w:val="28"/>
          <w:szCs w:val="28"/>
        </w:rPr>
        <w:fldChar w:fldCharType="begin"/>
      </w:r>
      <w:r w:rsidR="00E045D0" w:rsidRPr="006C0D79">
        <w:rPr>
          <w:rFonts w:eastAsiaTheme="minorHAnsi"/>
          <w:b w:val="0"/>
          <w:caps w:val="0"/>
          <w:noProof w:val="0"/>
          <w:color w:val="auto"/>
          <w:sz w:val="28"/>
          <w:szCs w:val="28"/>
        </w:rPr>
        <w:instrText xml:space="preserve"> PAGEREF _Toc29408226 \h </w:instrText>
      </w:r>
      <w:r w:rsidR="00E045D0" w:rsidRPr="006C0D79">
        <w:rPr>
          <w:rFonts w:eastAsiaTheme="minorHAnsi"/>
          <w:b w:val="0"/>
          <w:caps w:val="0"/>
          <w:noProof w:val="0"/>
          <w:color w:val="auto"/>
          <w:sz w:val="28"/>
          <w:szCs w:val="28"/>
        </w:rPr>
      </w:r>
      <w:r w:rsidR="00E045D0" w:rsidRPr="006C0D79">
        <w:rPr>
          <w:rFonts w:eastAsiaTheme="minorHAnsi"/>
          <w:b w:val="0"/>
          <w:caps w:val="0"/>
          <w:noProof w:val="0"/>
          <w:color w:val="auto"/>
          <w:sz w:val="28"/>
          <w:szCs w:val="28"/>
        </w:rPr>
        <w:fldChar w:fldCharType="separate"/>
      </w:r>
      <w:r w:rsidR="00E045D0" w:rsidRPr="006C0D79">
        <w:rPr>
          <w:rFonts w:eastAsiaTheme="minorHAnsi"/>
          <w:b w:val="0"/>
          <w:caps w:val="0"/>
          <w:noProof w:val="0"/>
          <w:color w:val="auto"/>
          <w:sz w:val="28"/>
          <w:szCs w:val="28"/>
        </w:rPr>
        <w:t>13</w:t>
      </w:r>
      <w:r w:rsidR="00E045D0" w:rsidRPr="006C0D79">
        <w:rPr>
          <w:rFonts w:eastAsiaTheme="minorHAnsi"/>
          <w:b w:val="0"/>
          <w:caps w:val="0"/>
          <w:noProof w:val="0"/>
          <w:color w:val="auto"/>
          <w:sz w:val="28"/>
          <w:szCs w:val="28"/>
        </w:rPr>
        <w:fldChar w:fldCharType="end"/>
      </w:r>
    </w:p>
    <w:p w14:paraId="34903938" w14:textId="22EBAC8F" w:rsidR="00E045D0" w:rsidRPr="006C0D79" w:rsidRDefault="006C0D79" w:rsidP="00196082">
      <w:pPr>
        <w:pStyle w:val="TOC1"/>
        <w:spacing w:before="0" w:after="0"/>
        <w:rPr>
          <w:rFonts w:eastAsiaTheme="minorHAnsi"/>
          <w:b w:val="0"/>
          <w:caps w:val="0"/>
          <w:noProof w:val="0"/>
          <w:color w:val="auto"/>
          <w:sz w:val="28"/>
          <w:szCs w:val="28"/>
        </w:rPr>
      </w:pPr>
      <w:r>
        <w:rPr>
          <w:rFonts w:eastAsiaTheme="minorHAnsi"/>
          <w:b w:val="0"/>
          <w:caps w:val="0"/>
          <w:noProof w:val="0"/>
          <w:color w:val="auto"/>
          <w:sz w:val="28"/>
          <w:szCs w:val="28"/>
        </w:rPr>
        <w:br/>
        <w:t xml:space="preserve">10.0  </w:t>
      </w:r>
      <w:r w:rsidR="00E045D0" w:rsidRPr="006C0D79">
        <w:rPr>
          <w:rFonts w:eastAsiaTheme="minorHAnsi"/>
          <w:b w:val="0"/>
          <w:caps w:val="0"/>
          <w:noProof w:val="0"/>
          <w:color w:val="auto"/>
          <w:sz w:val="28"/>
          <w:szCs w:val="28"/>
        </w:rPr>
        <w:t>Training</w:t>
      </w:r>
      <w:r w:rsidR="00E045D0" w:rsidRPr="006C0D79">
        <w:rPr>
          <w:rFonts w:eastAsiaTheme="minorHAnsi"/>
          <w:b w:val="0"/>
          <w:caps w:val="0"/>
          <w:noProof w:val="0"/>
          <w:color w:val="auto"/>
          <w:sz w:val="28"/>
          <w:szCs w:val="28"/>
        </w:rPr>
        <w:tab/>
      </w:r>
      <w:r w:rsidR="00E045D0" w:rsidRPr="006C0D79">
        <w:rPr>
          <w:rFonts w:eastAsiaTheme="minorHAnsi"/>
          <w:b w:val="0"/>
          <w:caps w:val="0"/>
          <w:noProof w:val="0"/>
          <w:color w:val="auto"/>
          <w:sz w:val="28"/>
          <w:szCs w:val="28"/>
        </w:rPr>
        <w:fldChar w:fldCharType="begin"/>
      </w:r>
      <w:r w:rsidR="00E045D0" w:rsidRPr="006C0D79">
        <w:rPr>
          <w:rFonts w:eastAsiaTheme="minorHAnsi"/>
          <w:b w:val="0"/>
          <w:caps w:val="0"/>
          <w:noProof w:val="0"/>
          <w:color w:val="auto"/>
          <w:sz w:val="28"/>
          <w:szCs w:val="28"/>
        </w:rPr>
        <w:instrText xml:space="preserve"> PAGEREF _Toc29408227 \h </w:instrText>
      </w:r>
      <w:r w:rsidR="00E045D0" w:rsidRPr="006C0D79">
        <w:rPr>
          <w:rFonts w:eastAsiaTheme="minorHAnsi"/>
          <w:b w:val="0"/>
          <w:caps w:val="0"/>
          <w:noProof w:val="0"/>
          <w:color w:val="auto"/>
          <w:sz w:val="28"/>
          <w:szCs w:val="28"/>
        </w:rPr>
      </w:r>
      <w:r w:rsidR="00E045D0" w:rsidRPr="006C0D79">
        <w:rPr>
          <w:rFonts w:eastAsiaTheme="minorHAnsi"/>
          <w:b w:val="0"/>
          <w:caps w:val="0"/>
          <w:noProof w:val="0"/>
          <w:color w:val="auto"/>
          <w:sz w:val="28"/>
          <w:szCs w:val="28"/>
        </w:rPr>
        <w:fldChar w:fldCharType="separate"/>
      </w:r>
      <w:r w:rsidR="00E045D0" w:rsidRPr="006C0D79">
        <w:rPr>
          <w:rFonts w:eastAsiaTheme="minorHAnsi"/>
          <w:b w:val="0"/>
          <w:caps w:val="0"/>
          <w:noProof w:val="0"/>
          <w:color w:val="auto"/>
          <w:sz w:val="28"/>
          <w:szCs w:val="28"/>
        </w:rPr>
        <w:t>13</w:t>
      </w:r>
      <w:r w:rsidR="00E045D0" w:rsidRPr="006C0D79">
        <w:rPr>
          <w:rFonts w:eastAsiaTheme="minorHAnsi"/>
          <w:b w:val="0"/>
          <w:caps w:val="0"/>
          <w:noProof w:val="0"/>
          <w:color w:val="auto"/>
          <w:sz w:val="28"/>
          <w:szCs w:val="28"/>
        </w:rPr>
        <w:fldChar w:fldCharType="end"/>
      </w:r>
    </w:p>
    <w:p w14:paraId="1BEFE7A1" w14:textId="7AFB1B92" w:rsidR="00E045D0" w:rsidRPr="006C0D79" w:rsidRDefault="006C0D79" w:rsidP="00196082">
      <w:pPr>
        <w:pStyle w:val="TOC1"/>
        <w:spacing w:before="0" w:after="0"/>
        <w:rPr>
          <w:rFonts w:eastAsiaTheme="minorHAnsi"/>
          <w:b w:val="0"/>
          <w:caps w:val="0"/>
          <w:noProof w:val="0"/>
          <w:color w:val="auto"/>
          <w:sz w:val="28"/>
          <w:szCs w:val="28"/>
        </w:rPr>
      </w:pPr>
      <w:r>
        <w:rPr>
          <w:rFonts w:eastAsiaTheme="minorHAnsi"/>
          <w:b w:val="0"/>
          <w:caps w:val="0"/>
          <w:noProof w:val="0"/>
          <w:color w:val="auto"/>
          <w:sz w:val="28"/>
          <w:szCs w:val="28"/>
        </w:rPr>
        <w:br/>
      </w:r>
      <w:r w:rsidR="00E045D0" w:rsidRPr="006C0D79">
        <w:rPr>
          <w:rFonts w:eastAsiaTheme="minorHAnsi"/>
          <w:b w:val="0"/>
          <w:caps w:val="0"/>
          <w:noProof w:val="0"/>
          <w:color w:val="auto"/>
          <w:sz w:val="28"/>
          <w:szCs w:val="28"/>
        </w:rPr>
        <w:t>11.0</w:t>
      </w:r>
      <w:r>
        <w:rPr>
          <w:rFonts w:eastAsiaTheme="minorHAnsi"/>
          <w:b w:val="0"/>
          <w:caps w:val="0"/>
          <w:noProof w:val="0"/>
          <w:color w:val="auto"/>
          <w:sz w:val="28"/>
          <w:szCs w:val="28"/>
        </w:rPr>
        <w:t xml:space="preserve">  </w:t>
      </w:r>
      <w:r w:rsidR="00E045D0" w:rsidRPr="006C0D79">
        <w:rPr>
          <w:rFonts w:eastAsiaTheme="minorHAnsi"/>
          <w:b w:val="0"/>
          <w:caps w:val="0"/>
          <w:noProof w:val="0"/>
          <w:color w:val="auto"/>
          <w:sz w:val="28"/>
          <w:szCs w:val="28"/>
        </w:rPr>
        <w:t>Monitoring and compliance</w:t>
      </w:r>
      <w:r w:rsidR="00E045D0" w:rsidRPr="006C0D79">
        <w:rPr>
          <w:rFonts w:eastAsiaTheme="minorHAnsi"/>
          <w:b w:val="0"/>
          <w:caps w:val="0"/>
          <w:noProof w:val="0"/>
          <w:color w:val="auto"/>
          <w:sz w:val="28"/>
          <w:szCs w:val="28"/>
        </w:rPr>
        <w:tab/>
      </w:r>
      <w:r w:rsidR="00E045D0" w:rsidRPr="006C0D79">
        <w:rPr>
          <w:rFonts w:eastAsiaTheme="minorHAnsi"/>
          <w:b w:val="0"/>
          <w:caps w:val="0"/>
          <w:noProof w:val="0"/>
          <w:color w:val="auto"/>
          <w:sz w:val="28"/>
          <w:szCs w:val="28"/>
        </w:rPr>
        <w:fldChar w:fldCharType="begin"/>
      </w:r>
      <w:r w:rsidR="00E045D0" w:rsidRPr="006C0D79">
        <w:rPr>
          <w:rFonts w:eastAsiaTheme="minorHAnsi"/>
          <w:b w:val="0"/>
          <w:caps w:val="0"/>
          <w:noProof w:val="0"/>
          <w:color w:val="auto"/>
          <w:sz w:val="28"/>
          <w:szCs w:val="28"/>
        </w:rPr>
        <w:instrText xml:space="preserve"> PAGEREF _Toc29408228 \h </w:instrText>
      </w:r>
      <w:r w:rsidR="00E045D0" w:rsidRPr="006C0D79">
        <w:rPr>
          <w:rFonts w:eastAsiaTheme="minorHAnsi"/>
          <w:b w:val="0"/>
          <w:caps w:val="0"/>
          <w:noProof w:val="0"/>
          <w:color w:val="auto"/>
          <w:sz w:val="28"/>
          <w:szCs w:val="28"/>
        </w:rPr>
      </w:r>
      <w:r w:rsidR="00E045D0" w:rsidRPr="006C0D79">
        <w:rPr>
          <w:rFonts w:eastAsiaTheme="minorHAnsi"/>
          <w:b w:val="0"/>
          <w:caps w:val="0"/>
          <w:noProof w:val="0"/>
          <w:color w:val="auto"/>
          <w:sz w:val="28"/>
          <w:szCs w:val="28"/>
        </w:rPr>
        <w:fldChar w:fldCharType="separate"/>
      </w:r>
      <w:r w:rsidR="00E045D0" w:rsidRPr="006C0D79">
        <w:rPr>
          <w:rFonts w:eastAsiaTheme="minorHAnsi"/>
          <w:b w:val="0"/>
          <w:caps w:val="0"/>
          <w:noProof w:val="0"/>
          <w:color w:val="auto"/>
          <w:sz w:val="28"/>
          <w:szCs w:val="28"/>
        </w:rPr>
        <w:t>13</w:t>
      </w:r>
      <w:r w:rsidR="00E045D0" w:rsidRPr="006C0D79">
        <w:rPr>
          <w:rFonts w:eastAsiaTheme="minorHAnsi"/>
          <w:b w:val="0"/>
          <w:caps w:val="0"/>
          <w:noProof w:val="0"/>
          <w:color w:val="auto"/>
          <w:sz w:val="28"/>
          <w:szCs w:val="28"/>
        </w:rPr>
        <w:fldChar w:fldCharType="end"/>
      </w:r>
    </w:p>
    <w:p w14:paraId="5D95BFB6" w14:textId="4E56052D" w:rsidR="00E045D0" w:rsidRPr="006C0D79" w:rsidRDefault="006C0D79" w:rsidP="00196082">
      <w:pPr>
        <w:pStyle w:val="TOC1"/>
        <w:spacing w:before="0" w:after="0"/>
        <w:rPr>
          <w:rFonts w:eastAsiaTheme="minorHAnsi"/>
          <w:b w:val="0"/>
          <w:caps w:val="0"/>
          <w:noProof w:val="0"/>
          <w:color w:val="auto"/>
          <w:sz w:val="28"/>
          <w:szCs w:val="28"/>
        </w:rPr>
      </w:pPr>
      <w:r>
        <w:rPr>
          <w:rFonts w:eastAsiaTheme="minorHAnsi"/>
          <w:b w:val="0"/>
          <w:caps w:val="0"/>
          <w:noProof w:val="0"/>
          <w:color w:val="auto"/>
          <w:sz w:val="28"/>
          <w:szCs w:val="28"/>
        </w:rPr>
        <w:br/>
      </w:r>
      <w:r w:rsidR="00E045D0" w:rsidRPr="006C0D79">
        <w:rPr>
          <w:rFonts w:eastAsiaTheme="minorHAnsi"/>
          <w:b w:val="0"/>
          <w:caps w:val="0"/>
          <w:noProof w:val="0"/>
          <w:color w:val="auto"/>
          <w:sz w:val="28"/>
          <w:szCs w:val="28"/>
        </w:rPr>
        <w:t>12.0</w:t>
      </w:r>
      <w:r>
        <w:rPr>
          <w:rFonts w:eastAsiaTheme="minorHAnsi"/>
          <w:b w:val="0"/>
          <w:caps w:val="0"/>
          <w:noProof w:val="0"/>
          <w:color w:val="auto"/>
          <w:sz w:val="28"/>
          <w:szCs w:val="28"/>
        </w:rPr>
        <w:t xml:space="preserve">  </w:t>
      </w:r>
      <w:r w:rsidR="00E045D0" w:rsidRPr="006C0D79">
        <w:rPr>
          <w:rFonts w:eastAsiaTheme="minorHAnsi"/>
          <w:b w:val="0"/>
          <w:caps w:val="0"/>
          <w:noProof w:val="0"/>
          <w:color w:val="auto"/>
          <w:sz w:val="28"/>
          <w:szCs w:val="28"/>
        </w:rPr>
        <w:t>Non-Compliance</w:t>
      </w:r>
      <w:r w:rsidR="00E045D0" w:rsidRPr="006C0D79">
        <w:rPr>
          <w:rFonts w:eastAsiaTheme="minorHAnsi"/>
          <w:b w:val="0"/>
          <w:caps w:val="0"/>
          <w:noProof w:val="0"/>
          <w:color w:val="auto"/>
          <w:sz w:val="28"/>
          <w:szCs w:val="28"/>
        </w:rPr>
        <w:tab/>
      </w:r>
      <w:r w:rsidR="00E045D0" w:rsidRPr="006C0D79">
        <w:rPr>
          <w:rFonts w:eastAsiaTheme="minorHAnsi"/>
          <w:b w:val="0"/>
          <w:caps w:val="0"/>
          <w:noProof w:val="0"/>
          <w:color w:val="auto"/>
          <w:sz w:val="28"/>
          <w:szCs w:val="28"/>
        </w:rPr>
        <w:fldChar w:fldCharType="begin"/>
      </w:r>
      <w:r w:rsidR="00E045D0" w:rsidRPr="006C0D79">
        <w:rPr>
          <w:rFonts w:eastAsiaTheme="minorHAnsi"/>
          <w:b w:val="0"/>
          <w:caps w:val="0"/>
          <w:noProof w:val="0"/>
          <w:color w:val="auto"/>
          <w:sz w:val="28"/>
          <w:szCs w:val="28"/>
        </w:rPr>
        <w:instrText xml:space="preserve"> PAGEREF _Toc29408229 \h </w:instrText>
      </w:r>
      <w:r w:rsidR="00E045D0" w:rsidRPr="006C0D79">
        <w:rPr>
          <w:rFonts w:eastAsiaTheme="minorHAnsi"/>
          <w:b w:val="0"/>
          <w:caps w:val="0"/>
          <w:noProof w:val="0"/>
          <w:color w:val="auto"/>
          <w:sz w:val="28"/>
          <w:szCs w:val="28"/>
        </w:rPr>
      </w:r>
      <w:r w:rsidR="00E045D0" w:rsidRPr="006C0D79">
        <w:rPr>
          <w:rFonts w:eastAsiaTheme="minorHAnsi"/>
          <w:b w:val="0"/>
          <w:caps w:val="0"/>
          <w:noProof w:val="0"/>
          <w:color w:val="auto"/>
          <w:sz w:val="28"/>
          <w:szCs w:val="28"/>
        </w:rPr>
        <w:fldChar w:fldCharType="separate"/>
      </w:r>
      <w:r w:rsidR="00E045D0" w:rsidRPr="006C0D79">
        <w:rPr>
          <w:rFonts w:eastAsiaTheme="minorHAnsi"/>
          <w:b w:val="0"/>
          <w:caps w:val="0"/>
          <w:noProof w:val="0"/>
          <w:color w:val="auto"/>
          <w:sz w:val="28"/>
          <w:szCs w:val="28"/>
        </w:rPr>
        <w:t>14</w:t>
      </w:r>
      <w:r w:rsidR="00E045D0" w:rsidRPr="006C0D79">
        <w:rPr>
          <w:rFonts w:eastAsiaTheme="minorHAnsi"/>
          <w:b w:val="0"/>
          <w:caps w:val="0"/>
          <w:noProof w:val="0"/>
          <w:color w:val="auto"/>
          <w:sz w:val="28"/>
          <w:szCs w:val="28"/>
        </w:rPr>
        <w:fldChar w:fldCharType="end"/>
      </w:r>
    </w:p>
    <w:p w14:paraId="54E89A1C" w14:textId="2BC93C72" w:rsidR="00E045D0" w:rsidRPr="006C0D79" w:rsidRDefault="006C0D79" w:rsidP="00196082">
      <w:pPr>
        <w:pStyle w:val="TOC1"/>
        <w:spacing w:before="0" w:after="0"/>
        <w:rPr>
          <w:rFonts w:eastAsiaTheme="minorHAnsi"/>
          <w:b w:val="0"/>
          <w:caps w:val="0"/>
          <w:noProof w:val="0"/>
          <w:color w:val="auto"/>
          <w:sz w:val="28"/>
          <w:szCs w:val="28"/>
        </w:rPr>
      </w:pPr>
      <w:r>
        <w:rPr>
          <w:rFonts w:eastAsiaTheme="minorHAnsi"/>
          <w:b w:val="0"/>
          <w:caps w:val="0"/>
          <w:noProof w:val="0"/>
          <w:color w:val="auto"/>
          <w:sz w:val="28"/>
          <w:szCs w:val="28"/>
        </w:rPr>
        <w:br/>
      </w:r>
      <w:r w:rsidR="00E045D0" w:rsidRPr="006C0D79">
        <w:rPr>
          <w:rFonts w:eastAsiaTheme="minorHAnsi"/>
          <w:b w:val="0"/>
          <w:caps w:val="0"/>
          <w:noProof w:val="0"/>
          <w:color w:val="auto"/>
          <w:sz w:val="28"/>
          <w:szCs w:val="28"/>
        </w:rPr>
        <w:t>13.0</w:t>
      </w:r>
      <w:r>
        <w:rPr>
          <w:rFonts w:eastAsiaTheme="minorHAnsi"/>
          <w:b w:val="0"/>
          <w:caps w:val="0"/>
          <w:noProof w:val="0"/>
          <w:color w:val="auto"/>
          <w:sz w:val="28"/>
          <w:szCs w:val="28"/>
        </w:rPr>
        <w:t xml:space="preserve">  </w:t>
      </w:r>
      <w:r w:rsidR="00E045D0" w:rsidRPr="006C0D79">
        <w:rPr>
          <w:rFonts w:eastAsiaTheme="minorHAnsi"/>
          <w:b w:val="0"/>
          <w:caps w:val="0"/>
          <w:noProof w:val="0"/>
          <w:color w:val="auto"/>
          <w:sz w:val="28"/>
          <w:szCs w:val="28"/>
        </w:rPr>
        <w:t>Review</w:t>
      </w:r>
      <w:r w:rsidR="00E045D0" w:rsidRPr="006C0D79">
        <w:rPr>
          <w:rFonts w:eastAsiaTheme="minorHAnsi"/>
          <w:b w:val="0"/>
          <w:caps w:val="0"/>
          <w:noProof w:val="0"/>
          <w:color w:val="auto"/>
          <w:sz w:val="28"/>
          <w:szCs w:val="28"/>
        </w:rPr>
        <w:tab/>
      </w:r>
      <w:r w:rsidR="00E045D0" w:rsidRPr="006C0D79">
        <w:rPr>
          <w:rFonts w:eastAsiaTheme="minorHAnsi"/>
          <w:b w:val="0"/>
          <w:caps w:val="0"/>
          <w:noProof w:val="0"/>
          <w:color w:val="auto"/>
          <w:sz w:val="28"/>
          <w:szCs w:val="28"/>
        </w:rPr>
        <w:fldChar w:fldCharType="begin"/>
      </w:r>
      <w:r w:rsidR="00E045D0" w:rsidRPr="006C0D79">
        <w:rPr>
          <w:rFonts w:eastAsiaTheme="minorHAnsi"/>
          <w:b w:val="0"/>
          <w:caps w:val="0"/>
          <w:noProof w:val="0"/>
          <w:color w:val="auto"/>
          <w:sz w:val="28"/>
          <w:szCs w:val="28"/>
        </w:rPr>
        <w:instrText xml:space="preserve"> PAGEREF _Toc29408230 \h </w:instrText>
      </w:r>
      <w:r w:rsidR="00E045D0" w:rsidRPr="006C0D79">
        <w:rPr>
          <w:rFonts w:eastAsiaTheme="minorHAnsi"/>
          <w:b w:val="0"/>
          <w:caps w:val="0"/>
          <w:noProof w:val="0"/>
          <w:color w:val="auto"/>
          <w:sz w:val="28"/>
          <w:szCs w:val="28"/>
        </w:rPr>
      </w:r>
      <w:r w:rsidR="00E045D0" w:rsidRPr="006C0D79">
        <w:rPr>
          <w:rFonts w:eastAsiaTheme="minorHAnsi"/>
          <w:b w:val="0"/>
          <w:caps w:val="0"/>
          <w:noProof w:val="0"/>
          <w:color w:val="auto"/>
          <w:sz w:val="28"/>
          <w:szCs w:val="28"/>
        </w:rPr>
        <w:fldChar w:fldCharType="separate"/>
      </w:r>
      <w:r w:rsidR="00E045D0" w:rsidRPr="006C0D79">
        <w:rPr>
          <w:rFonts w:eastAsiaTheme="minorHAnsi"/>
          <w:b w:val="0"/>
          <w:caps w:val="0"/>
          <w:noProof w:val="0"/>
          <w:color w:val="auto"/>
          <w:sz w:val="28"/>
          <w:szCs w:val="28"/>
        </w:rPr>
        <w:t>15</w:t>
      </w:r>
      <w:r w:rsidR="00E045D0" w:rsidRPr="006C0D79">
        <w:rPr>
          <w:rFonts w:eastAsiaTheme="minorHAnsi"/>
          <w:b w:val="0"/>
          <w:caps w:val="0"/>
          <w:noProof w:val="0"/>
          <w:color w:val="auto"/>
          <w:sz w:val="28"/>
          <w:szCs w:val="28"/>
        </w:rPr>
        <w:fldChar w:fldCharType="end"/>
      </w:r>
    </w:p>
    <w:p w14:paraId="7A6CFAB6" w14:textId="66752BE0" w:rsidR="00E045D0" w:rsidRPr="006C0D79" w:rsidRDefault="006C0D79" w:rsidP="00196082">
      <w:pPr>
        <w:pStyle w:val="TOC1"/>
        <w:spacing w:before="0" w:after="0"/>
        <w:rPr>
          <w:rFonts w:eastAsiaTheme="minorHAnsi"/>
          <w:b w:val="0"/>
          <w:caps w:val="0"/>
          <w:noProof w:val="0"/>
          <w:color w:val="auto"/>
          <w:sz w:val="28"/>
          <w:szCs w:val="28"/>
        </w:rPr>
      </w:pPr>
      <w:r>
        <w:rPr>
          <w:rFonts w:eastAsiaTheme="minorHAnsi"/>
          <w:b w:val="0"/>
          <w:caps w:val="0"/>
          <w:noProof w:val="0"/>
          <w:color w:val="auto"/>
          <w:sz w:val="28"/>
          <w:szCs w:val="28"/>
        </w:rPr>
        <w:br/>
      </w:r>
      <w:r w:rsidR="00E045D0" w:rsidRPr="006C0D79">
        <w:rPr>
          <w:rFonts w:eastAsiaTheme="minorHAnsi"/>
          <w:b w:val="0"/>
          <w:caps w:val="0"/>
          <w:noProof w:val="0"/>
          <w:color w:val="auto"/>
          <w:sz w:val="28"/>
          <w:szCs w:val="28"/>
        </w:rPr>
        <w:t>14.0</w:t>
      </w:r>
      <w:r>
        <w:rPr>
          <w:rFonts w:eastAsiaTheme="minorHAnsi"/>
          <w:b w:val="0"/>
          <w:caps w:val="0"/>
          <w:noProof w:val="0"/>
          <w:color w:val="auto"/>
          <w:sz w:val="28"/>
          <w:szCs w:val="28"/>
        </w:rPr>
        <w:t xml:space="preserve">  </w:t>
      </w:r>
      <w:r w:rsidR="00E045D0" w:rsidRPr="006C0D79">
        <w:rPr>
          <w:rFonts w:eastAsiaTheme="minorHAnsi"/>
          <w:b w:val="0"/>
          <w:caps w:val="0"/>
          <w:noProof w:val="0"/>
          <w:color w:val="auto"/>
          <w:sz w:val="28"/>
          <w:szCs w:val="28"/>
        </w:rPr>
        <w:t>Statement of evidence/references</w:t>
      </w:r>
      <w:r w:rsidR="00E045D0" w:rsidRPr="006C0D79">
        <w:rPr>
          <w:rFonts w:eastAsiaTheme="minorHAnsi"/>
          <w:b w:val="0"/>
          <w:caps w:val="0"/>
          <w:noProof w:val="0"/>
          <w:color w:val="auto"/>
          <w:sz w:val="28"/>
          <w:szCs w:val="28"/>
        </w:rPr>
        <w:tab/>
      </w:r>
      <w:r w:rsidR="00E045D0" w:rsidRPr="006C0D79">
        <w:rPr>
          <w:rFonts w:eastAsiaTheme="minorHAnsi"/>
          <w:b w:val="0"/>
          <w:caps w:val="0"/>
          <w:noProof w:val="0"/>
          <w:color w:val="auto"/>
          <w:sz w:val="28"/>
          <w:szCs w:val="28"/>
        </w:rPr>
        <w:fldChar w:fldCharType="begin"/>
      </w:r>
      <w:r w:rsidR="00E045D0" w:rsidRPr="006C0D79">
        <w:rPr>
          <w:rFonts w:eastAsiaTheme="minorHAnsi"/>
          <w:b w:val="0"/>
          <w:caps w:val="0"/>
          <w:noProof w:val="0"/>
          <w:color w:val="auto"/>
          <w:sz w:val="28"/>
          <w:szCs w:val="28"/>
        </w:rPr>
        <w:instrText xml:space="preserve"> PAGEREF _Toc29408231 \h </w:instrText>
      </w:r>
      <w:r w:rsidR="00E045D0" w:rsidRPr="006C0D79">
        <w:rPr>
          <w:rFonts w:eastAsiaTheme="minorHAnsi"/>
          <w:b w:val="0"/>
          <w:caps w:val="0"/>
          <w:noProof w:val="0"/>
          <w:color w:val="auto"/>
          <w:sz w:val="28"/>
          <w:szCs w:val="28"/>
        </w:rPr>
      </w:r>
      <w:r w:rsidR="00E045D0" w:rsidRPr="006C0D79">
        <w:rPr>
          <w:rFonts w:eastAsiaTheme="minorHAnsi"/>
          <w:b w:val="0"/>
          <w:caps w:val="0"/>
          <w:noProof w:val="0"/>
          <w:color w:val="auto"/>
          <w:sz w:val="28"/>
          <w:szCs w:val="28"/>
        </w:rPr>
        <w:fldChar w:fldCharType="separate"/>
      </w:r>
      <w:r w:rsidR="00E045D0" w:rsidRPr="006C0D79">
        <w:rPr>
          <w:rFonts w:eastAsiaTheme="minorHAnsi"/>
          <w:b w:val="0"/>
          <w:caps w:val="0"/>
          <w:noProof w:val="0"/>
          <w:color w:val="auto"/>
          <w:sz w:val="28"/>
          <w:szCs w:val="28"/>
        </w:rPr>
        <w:t>15</w:t>
      </w:r>
      <w:r w:rsidR="00E045D0" w:rsidRPr="006C0D79">
        <w:rPr>
          <w:rFonts w:eastAsiaTheme="minorHAnsi"/>
          <w:b w:val="0"/>
          <w:caps w:val="0"/>
          <w:noProof w:val="0"/>
          <w:color w:val="auto"/>
          <w:sz w:val="28"/>
          <w:szCs w:val="28"/>
        </w:rPr>
        <w:fldChar w:fldCharType="end"/>
      </w:r>
    </w:p>
    <w:p w14:paraId="41DB1074" w14:textId="05EA87C6" w:rsidR="00E045D0" w:rsidRPr="006C0D79" w:rsidRDefault="006C0D79" w:rsidP="00196082">
      <w:pPr>
        <w:pStyle w:val="TOC1"/>
        <w:spacing w:before="0" w:after="0"/>
        <w:rPr>
          <w:rFonts w:eastAsiaTheme="minorHAnsi"/>
          <w:b w:val="0"/>
          <w:caps w:val="0"/>
          <w:noProof w:val="0"/>
          <w:color w:val="auto"/>
          <w:sz w:val="28"/>
          <w:szCs w:val="28"/>
        </w:rPr>
      </w:pPr>
      <w:r>
        <w:rPr>
          <w:rFonts w:eastAsiaTheme="minorHAnsi"/>
          <w:b w:val="0"/>
          <w:caps w:val="0"/>
          <w:noProof w:val="0"/>
          <w:color w:val="auto"/>
          <w:sz w:val="28"/>
          <w:szCs w:val="28"/>
        </w:rPr>
        <w:br/>
      </w:r>
      <w:r w:rsidR="00E045D0" w:rsidRPr="006C0D79">
        <w:rPr>
          <w:rFonts w:eastAsiaTheme="minorHAnsi"/>
          <w:b w:val="0"/>
          <w:caps w:val="0"/>
          <w:noProof w:val="0"/>
          <w:color w:val="auto"/>
          <w:sz w:val="28"/>
          <w:szCs w:val="28"/>
        </w:rPr>
        <w:t>15.0</w:t>
      </w:r>
      <w:r>
        <w:rPr>
          <w:rFonts w:eastAsiaTheme="minorHAnsi"/>
          <w:b w:val="0"/>
          <w:caps w:val="0"/>
          <w:noProof w:val="0"/>
          <w:color w:val="auto"/>
          <w:sz w:val="28"/>
          <w:szCs w:val="28"/>
        </w:rPr>
        <w:t xml:space="preserve">  </w:t>
      </w:r>
      <w:r w:rsidR="00E045D0" w:rsidRPr="006C0D79">
        <w:rPr>
          <w:rFonts w:eastAsiaTheme="minorHAnsi"/>
          <w:b w:val="0"/>
          <w:caps w:val="0"/>
          <w:noProof w:val="0"/>
          <w:color w:val="auto"/>
          <w:sz w:val="28"/>
          <w:szCs w:val="28"/>
        </w:rPr>
        <w:t>Implementation and dissemination of document</w:t>
      </w:r>
      <w:r w:rsidR="00E045D0" w:rsidRPr="006C0D79">
        <w:rPr>
          <w:rFonts w:eastAsiaTheme="minorHAnsi"/>
          <w:b w:val="0"/>
          <w:caps w:val="0"/>
          <w:noProof w:val="0"/>
          <w:color w:val="auto"/>
          <w:sz w:val="28"/>
          <w:szCs w:val="28"/>
        </w:rPr>
        <w:tab/>
      </w:r>
      <w:r w:rsidR="00E045D0" w:rsidRPr="006C0D79">
        <w:rPr>
          <w:rFonts w:eastAsiaTheme="minorHAnsi"/>
          <w:b w:val="0"/>
          <w:caps w:val="0"/>
          <w:noProof w:val="0"/>
          <w:color w:val="auto"/>
          <w:sz w:val="28"/>
          <w:szCs w:val="28"/>
        </w:rPr>
        <w:fldChar w:fldCharType="begin"/>
      </w:r>
      <w:r w:rsidR="00E045D0" w:rsidRPr="006C0D79">
        <w:rPr>
          <w:rFonts w:eastAsiaTheme="minorHAnsi"/>
          <w:b w:val="0"/>
          <w:caps w:val="0"/>
          <w:noProof w:val="0"/>
          <w:color w:val="auto"/>
          <w:sz w:val="28"/>
          <w:szCs w:val="28"/>
        </w:rPr>
        <w:instrText xml:space="preserve"> PAGEREF _Toc29408232 \h </w:instrText>
      </w:r>
      <w:r w:rsidR="00E045D0" w:rsidRPr="006C0D79">
        <w:rPr>
          <w:rFonts w:eastAsiaTheme="minorHAnsi"/>
          <w:b w:val="0"/>
          <w:caps w:val="0"/>
          <w:noProof w:val="0"/>
          <w:color w:val="auto"/>
          <w:sz w:val="28"/>
          <w:szCs w:val="28"/>
        </w:rPr>
      </w:r>
      <w:r w:rsidR="00E045D0" w:rsidRPr="006C0D79">
        <w:rPr>
          <w:rFonts w:eastAsiaTheme="minorHAnsi"/>
          <w:b w:val="0"/>
          <w:caps w:val="0"/>
          <w:noProof w:val="0"/>
          <w:color w:val="auto"/>
          <w:sz w:val="28"/>
          <w:szCs w:val="28"/>
        </w:rPr>
        <w:fldChar w:fldCharType="separate"/>
      </w:r>
      <w:r w:rsidR="00E045D0" w:rsidRPr="006C0D79">
        <w:rPr>
          <w:rFonts w:eastAsiaTheme="minorHAnsi"/>
          <w:b w:val="0"/>
          <w:caps w:val="0"/>
          <w:noProof w:val="0"/>
          <w:color w:val="auto"/>
          <w:sz w:val="28"/>
          <w:szCs w:val="28"/>
        </w:rPr>
        <w:t>15</w:t>
      </w:r>
      <w:r w:rsidR="00E045D0" w:rsidRPr="006C0D79">
        <w:rPr>
          <w:rFonts w:eastAsiaTheme="minorHAnsi"/>
          <w:b w:val="0"/>
          <w:caps w:val="0"/>
          <w:noProof w:val="0"/>
          <w:color w:val="auto"/>
          <w:sz w:val="28"/>
          <w:szCs w:val="28"/>
        </w:rPr>
        <w:fldChar w:fldCharType="end"/>
      </w:r>
    </w:p>
    <w:p w14:paraId="0C130132" w14:textId="739C8428" w:rsidR="00E045D0" w:rsidRPr="006C0D79" w:rsidRDefault="006C0D79" w:rsidP="00196082">
      <w:pPr>
        <w:pStyle w:val="TOC1"/>
        <w:spacing w:before="0" w:after="0"/>
        <w:rPr>
          <w:rFonts w:eastAsiaTheme="minorHAnsi"/>
          <w:b w:val="0"/>
          <w:caps w:val="0"/>
          <w:noProof w:val="0"/>
          <w:color w:val="auto"/>
          <w:sz w:val="28"/>
          <w:szCs w:val="28"/>
        </w:rPr>
      </w:pPr>
      <w:r>
        <w:rPr>
          <w:rFonts w:eastAsiaTheme="minorHAnsi"/>
          <w:b w:val="0"/>
          <w:caps w:val="0"/>
          <w:noProof w:val="0"/>
          <w:color w:val="auto"/>
          <w:sz w:val="28"/>
          <w:szCs w:val="28"/>
        </w:rPr>
        <w:br/>
      </w:r>
      <w:r w:rsidR="00E045D0" w:rsidRPr="006C0D79">
        <w:rPr>
          <w:rFonts w:eastAsiaTheme="minorHAnsi"/>
          <w:b w:val="0"/>
          <w:caps w:val="0"/>
          <w:noProof w:val="0"/>
          <w:color w:val="auto"/>
          <w:sz w:val="28"/>
          <w:szCs w:val="28"/>
        </w:rPr>
        <w:t>Appendix A: Definitions</w:t>
      </w:r>
      <w:r w:rsidR="00E045D0" w:rsidRPr="006C0D79">
        <w:rPr>
          <w:rFonts w:eastAsiaTheme="minorHAnsi"/>
          <w:b w:val="0"/>
          <w:caps w:val="0"/>
          <w:noProof w:val="0"/>
          <w:color w:val="auto"/>
          <w:sz w:val="28"/>
          <w:szCs w:val="28"/>
        </w:rPr>
        <w:tab/>
      </w:r>
      <w:r w:rsidR="00E045D0" w:rsidRPr="006C0D79">
        <w:rPr>
          <w:rFonts w:eastAsiaTheme="minorHAnsi"/>
          <w:b w:val="0"/>
          <w:caps w:val="0"/>
          <w:noProof w:val="0"/>
          <w:color w:val="auto"/>
          <w:sz w:val="28"/>
          <w:szCs w:val="28"/>
        </w:rPr>
        <w:fldChar w:fldCharType="begin"/>
      </w:r>
      <w:r w:rsidR="00E045D0" w:rsidRPr="006C0D79">
        <w:rPr>
          <w:rFonts w:eastAsiaTheme="minorHAnsi"/>
          <w:b w:val="0"/>
          <w:caps w:val="0"/>
          <w:noProof w:val="0"/>
          <w:color w:val="auto"/>
          <w:sz w:val="28"/>
          <w:szCs w:val="28"/>
        </w:rPr>
        <w:instrText xml:space="preserve"> PAGEREF _Toc29408233 \h </w:instrText>
      </w:r>
      <w:r w:rsidR="00E045D0" w:rsidRPr="006C0D79">
        <w:rPr>
          <w:rFonts w:eastAsiaTheme="minorHAnsi"/>
          <w:b w:val="0"/>
          <w:caps w:val="0"/>
          <w:noProof w:val="0"/>
          <w:color w:val="auto"/>
          <w:sz w:val="28"/>
          <w:szCs w:val="28"/>
        </w:rPr>
      </w:r>
      <w:r w:rsidR="00E045D0" w:rsidRPr="006C0D79">
        <w:rPr>
          <w:rFonts w:eastAsiaTheme="minorHAnsi"/>
          <w:b w:val="0"/>
          <w:caps w:val="0"/>
          <w:noProof w:val="0"/>
          <w:color w:val="auto"/>
          <w:sz w:val="28"/>
          <w:szCs w:val="28"/>
        </w:rPr>
        <w:fldChar w:fldCharType="separate"/>
      </w:r>
      <w:r w:rsidR="00E045D0" w:rsidRPr="006C0D79">
        <w:rPr>
          <w:rFonts w:eastAsiaTheme="minorHAnsi"/>
          <w:b w:val="0"/>
          <w:caps w:val="0"/>
          <w:noProof w:val="0"/>
          <w:color w:val="auto"/>
          <w:sz w:val="28"/>
          <w:szCs w:val="28"/>
        </w:rPr>
        <w:t>16</w:t>
      </w:r>
      <w:r w:rsidR="00E045D0" w:rsidRPr="006C0D79">
        <w:rPr>
          <w:rFonts w:eastAsiaTheme="minorHAnsi"/>
          <w:b w:val="0"/>
          <w:caps w:val="0"/>
          <w:noProof w:val="0"/>
          <w:color w:val="auto"/>
          <w:sz w:val="28"/>
          <w:szCs w:val="28"/>
        </w:rPr>
        <w:fldChar w:fldCharType="end"/>
      </w:r>
    </w:p>
    <w:p w14:paraId="154A8AF9" w14:textId="440900B6" w:rsidR="000074A4" w:rsidRPr="006C0D79" w:rsidRDefault="00D847CE" w:rsidP="00E045D0">
      <w:pPr>
        <w:pStyle w:val="TOCHeading"/>
        <w:spacing w:before="0" w:line="360" w:lineRule="auto"/>
        <w:rPr>
          <w:rStyle w:val="Hyperlink"/>
          <w:rFonts w:ascii="Arial" w:eastAsiaTheme="minorHAnsi" w:hAnsi="Arial" w:cs="Arial"/>
          <w:b w:val="0"/>
          <w:color w:val="auto"/>
          <w:sz w:val="24"/>
          <w:szCs w:val="24"/>
          <w:u w:val="none"/>
          <w:lang w:val="en-GB" w:eastAsia="en-US"/>
        </w:rPr>
      </w:pPr>
      <w:r w:rsidRPr="006C0D79">
        <w:rPr>
          <w:rFonts w:ascii="Arial" w:hAnsi="Arial" w:cs="Arial"/>
          <w:bCs w:val="0"/>
          <w:color w:val="auto"/>
          <w:lang w:val="en-GB" w:eastAsia="en-US"/>
        </w:rPr>
        <w:fldChar w:fldCharType="end"/>
      </w:r>
      <w:bookmarkEnd w:id="0"/>
    </w:p>
    <w:p w14:paraId="6A029676" w14:textId="77777777" w:rsidR="0099495A" w:rsidRPr="006C0D79" w:rsidRDefault="0099495A" w:rsidP="00E045D0">
      <w:pPr>
        <w:pStyle w:val="TOCHeading"/>
        <w:spacing w:before="0" w:line="360" w:lineRule="auto"/>
        <w:rPr>
          <w:rFonts w:ascii="Arial" w:hAnsi="Arial" w:cs="Arial"/>
          <w:noProof/>
          <w:color w:val="auto"/>
          <w:sz w:val="24"/>
          <w:szCs w:val="24"/>
          <w:lang w:eastAsia="en-US"/>
        </w:rPr>
      </w:pPr>
    </w:p>
    <w:p w14:paraId="005318D8" w14:textId="77777777" w:rsidR="0099495A" w:rsidRPr="006C0D79" w:rsidRDefault="0099495A" w:rsidP="00641F18">
      <w:pPr>
        <w:pStyle w:val="TOC2"/>
        <w:tabs>
          <w:tab w:val="right" w:leader="dot" w:pos="9396"/>
        </w:tabs>
        <w:suppressAutoHyphens/>
        <w:spacing w:before="120" w:line="360" w:lineRule="auto"/>
        <w:ind w:left="220"/>
        <w:rPr>
          <w:rFonts w:ascii="Arial" w:eastAsiaTheme="minorHAnsi" w:hAnsi="Arial" w:cs="Arial"/>
          <w:bCs/>
          <w:noProof/>
          <w:sz w:val="24"/>
          <w:szCs w:val="24"/>
        </w:rPr>
      </w:pPr>
    </w:p>
    <w:p w14:paraId="0881E15B" w14:textId="77777777" w:rsidR="001B1F65" w:rsidRPr="006C0D79" w:rsidRDefault="001B1F65">
      <w:pPr>
        <w:spacing w:after="0" w:line="240" w:lineRule="auto"/>
        <w:rPr>
          <w:rFonts w:eastAsiaTheme="majorEastAsia" w:cs="Arial"/>
          <w:b/>
          <w:sz w:val="24"/>
          <w:szCs w:val="24"/>
        </w:rPr>
      </w:pPr>
      <w:r w:rsidRPr="006C0D79">
        <w:rPr>
          <w:rFonts w:eastAsiaTheme="majorEastAsia" w:cs="Arial"/>
          <w:b/>
          <w:sz w:val="24"/>
          <w:szCs w:val="24"/>
        </w:rPr>
        <w:br w:type="page"/>
      </w:r>
    </w:p>
    <w:p w14:paraId="3421EF17" w14:textId="6F256433" w:rsidR="00E33BBD" w:rsidRPr="006C0D79" w:rsidRDefault="00E33BBD" w:rsidP="00196082">
      <w:pPr>
        <w:pStyle w:val="Sectionheading"/>
        <w:numPr>
          <w:ilvl w:val="0"/>
          <w:numId w:val="3"/>
        </w:numPr>
        <w:spacing w:before="0" w:after="0" w:line="240" w:lineRule="auto"/>
        <w:rPr>
          <w:rFonts w:ascii="Arial" w:eastAsiaTheme="majorEastAsia" w:hAnsi="Arial" w:cs="Arial"/>
          <w:b/>
          <w:color w:val="005EB8"/>
          <w:spacing w:val="0"/>
          <w:kern w:val="0"/>
          <w:sz w:val="40"/>
          <w:szCs w:val="40"/>
        </w:rPr>
      </w:pPr>
      <w:bookmarkStart w:id="5" w:name="_Toc29408218"/>
      <w:r w:rsidRPr="006C0D79">
        <w:rPr>
          <w:rFonts w:ascii="Arial" w:eastAsiaTheme="majorEastAsia" w:hAnsi="Arial" w:cs="Arial"/>
          <w:b/>
          <w:color w:val="005EB8"/>
          <w:spacing w:val="0"/>
          <w:kern w:val="0"/>
          <w:sz w:val="40"/>
          <w:szCs w:val="40"/>
        </w:rPr>
        <w:lastRenderedPageBreak/>
        <w:t>Introduction</w:t>
      </w:r>
      <w:bookmarkEnd w:id="5"/>
    </w:p>
    <w:p w14:paraId="2968FD63" w14:textId="4219E0A3" w:rsidR="00A61202" w:rsidRPr="006C0D79" w:rsidRDefault="00A61202" w:rsidP="006C0D79">
      <w:pPr>
        <w:suppressAutoHyphens/>
        <w:spacing w:after="0" w:line="240" w:lineRule="auto"/>
        <w:rPr>
          <w:rFonts w:eastAsiaTheme="minorHAnsi" w:cs="Arial"/>
          <w:sz w:val="24"/>
          <w:szCs w:val="24"/>
        </w:rPr>
      </w:pPr>
      <w:r w:rsidRPr="006C0D79">
        <w:rPr>
          <w:rFonts w:eastAsiaTheme="minorHAnsi" w:cs="Arial"/>
          <w:sz w:val="24"/>
          <w:szCs w:val="24"/>
        </w:rPr>
        <w:t>This policy sets out the intentions of</w:t>
      </w:r>
      <w:r w:rsidR="002A29C7" w:rsidRPr="006C0D79">
        <w:rPr>
          <w:rFonts w:eastAsiaTheme="minorHAnsi" w:cs="Arial"/>
          <w:sz w:val="24"/>
          <w:szCs w:val="24"/>
        </w:rPr>
        <w:t xml:space="preserve"> North Central London Clinical Commissioning Group</w:t>
      </w:r>
      <w:r w:rsidR="009221C1" w:rsidRPr="006C0D79">
        <w:rPr>
          <w:rFonts w:eastAsiaTheme="minorHAnsi" w:cs="Arial"/>
          <w:sz w:val="24"/>
          <w:szCs w:val="24"/>
        </w:rPr>
        <w:t xml:space="preserve">, </w:t>
      </w:r>
      <w:r w:rsidRPr="006C0D79">
        <w:rPr>
          <w:rFonts w:eastAsiaTheme="minorHAnsi" w:cs="Arial"/>
          <w:sz w:val="24"/>
          <w:szCs w:val="24"/>
        </w:rPr>
        <w:t xml:space="preserve">(hereafter referred to as ‘the </w:t>
      </w:r>
      <w:r w:rsidR="009221C1" w:rsidRPr="006C0D79">
        <w:rPr>
          <w:rFonts w:eastAsiaTheme="minorHAnsi" w:cs="Arial"/>
          <w:sz w:val="24"/>
          <w:szCs w:val="24"/>
        </w:rPr>
        <w:t xml:space="preserve">NCL </w:t>
      </w:r>
      <w:r w:rsidRPr="006C0D79">
        <w:rPr>
          <w:rFonts w:eastAsiaTheme="minorHAnsi" w:cs="Arial"/>
          <w:sz w:val="24"/>
          <w:szCs w:val="24"/>
        </w:rPr>
        <w:t>CCG</w:t>
      </w:r>
      <w:r w:rsidR="00D7138B" w:rsidRPr="006C0D79">
        <w:rPr>
          <w:rFonts w:eastAsiaTheme="minorHAnsi" w:cs="Arial"/>
          <w:sz w:val="24"/>
          <w:szCs w:val="24"/>
        </w:rPr>
        <w:t>’</w:t>
      </w:r>
      <w:r w:rsidRPr="006C0D79">
        <w:rPr>
          <w:rFonts w:eastAsiaTheme="minorHAnsi" w:cs="Arial"/>
          <w:sz w:val="24"/>
          <w:szCs w:val="24"/>
        </w:rPr>
        <w:t xml:space="preserve">) to manage all the information within its remit to the standards required by law and regulation. In doing so, it supports high quality commissioning and healthcare, through accurate, accessible and appropriately governed information. </w:t>
      </w:r>
      <w:r w:rsidR="002A29C7" w:rsidRPr="006C0D79">
        <w:rPr>
          <w:rFonts w:eastAsiaTheme="minorHAnsi" w:cs="Arial"/>
          <w:sz w:val="24"/>
          <w:szCs w:val="24"/>
        </w:rPr>
        <w:t xml:space="preserve"> </w:t>
      </w:r>
      <w:r w:rsidR="00597028" w:rsidRPr="006C0D79">
        <w:rPr>
          <w:rFonts w:eastAsiaTheme="minorHAnsi" w:cs="Arial"/>
          <w:sz w:val="24"/>
          <w:szCs w:val="24"/>
        </w:rPr>
        <w:t xml:space="preserve">NCL </w:t>
      </w:r>
      <w:r w:rsidRPr="006C0D79">
        <w:rPr>
          <w:rFonts w:eastAsiaTheme="minorHAnsi" w:cs="Arial"/>
          <w:sz w:val="24"/>
          <w:szCs w:val="24"/>
        </w:rPr>
        <w:t>CCG</w:t>
      </w:r>
      <w:r w:rsidR="007164C5" w:rsidRPr="006C0D79">
        <w:rPr>
          <w:rFonts w:eastAsiaTheme="minorHAnsi" w:cs="Arial"/>
          <w:sz w:val="24"/>
          <w:szCs w:val="24"/>
        </w:rPr>
        <w:t xml:space="preserve"> </w:t>
      </w:r>
      <w:r w:rsidRPr="006C0D79">
        <w:rPr>
          <w:rFonts w:eastAsiaTheme="minorHAnsi" w:cs="Arial"/>
          <w:sz w:val="24"/>
          <w:szCs w:val="24"/>
        </w:rPr>
        <w:t>ha</w:t>
      </w:r>
      <w:r w:rsidR="00597028" w:rsidRPr="006C0D79">
        <w:rPr>
          <w:rFonts w:eastAsiaTheme="minorHAnsi" w:cs="Arial"/>
          <w:sz w:val="24"/>
          <w:szCs w:val="24"/>
        </w:rPr>
        <w:t>ve</w:t>
      </w:r>
      <w:r w:rsidRPr="006C0D79">
        <w:rPr>
          <w:rFonts w:eastAsiaTheme="minorHAnsi" w:cs="Arial"/>
          <w:sz w:val="24"/>
          <w:szCs w:val="24"/>
        </w:rPr>
        <w:t xml:space="preserve"> put this policy in place to ensure staff are fully aware of their information </w:t>
      </w:r>
      <w:r w:rsidR="001B1F65" w:rsidRPr="006C0D79">
        <w:rPr>
          <w:rFonts w:eastAsiaTheme="minorHAnsi" w:cs="Arial"/>
          <w:sz w:val="24"/>
          <w:szCs w:val="24"/>
        </w:rPr>
        <w:t>security</w:t>
      </w:r>
      <w:r w:rsidRPr="006C0D79">
        <w:rPr>
          <w:rFonts w:eastAsiaTheme="minorHAnsi" w:cs="Arial"/>
          <w:sz w:val="24"/>
          <w:szCs w:val="24"/>
        </w:rPr>
        <w:t xml:space="preserve"> responsibilities.</w:t>
      </w:r>
      <w:r w:rsidR="006C0D79">
        <w:rPr>
          <w:rFonts w:eastAsiaTheme="minorHAnsi" w:cs="Arial"/>
          <w:sz w:val="24"/>
          <w:szCs w:val="24"/>
        </w:rPr>
        <w:br/>
      </w:r>
    </w:p>
    <w:p w14:paraId="31C0F86C" w14:textId="5AB57C96" w:rsidR="006D6BD5" w:rsidRPr="006C0D79" w:rsidRDefault="00A61202" w:rsidP="006C0D79">
      <w:pPr>
        <w:suppressAutoHyphens/>
        <w:spacing w:after="0" w:line="240" w:lineRule="auto"/>
        <w:rPr>
          <w:rFonts w:eastAsiaTheme="minorHAnsi" w:cs="Arial"/>
          <w:sz w:val="24"/>
          <w:szCs w:val="24"/>
        </w:rPr>
      </w:pPr>
      <w:r w:rsidRPr="006C0D79">
        <w:rPr>
          <w:rFonts w:eastAsiaTheme="minorHAnsi" w:cs="Arial"/>
          <w:sz w:val="24"/>
          <w:szCs w:val="24"/>
        </w:rPr>
        <w:t>This document uses definitions provided by the Cabinet Office. The Cabinet Office defines data as ‘qualitative or quantitative statements or numbers that are assumed to be factual, and not the product of analysis or interpretation’ and information as ‘output of some process that summarises interprets or otherwise represents data to convey meaning’. This definition will be used throughout this document</w:t>
      </w:r>
      <w:r w:rsidR="00732006" w:rsidRPr="006C0D79">
        <w:rPr>
          <w:rFonts w:eastAsiaTheme="minorHAnsi" w:cs="Arial"/>
          <w:sz w:val="24"/>
          <w:szCs w:val="24"/>
        </w:rPr>
        <w:t xml:space="preserve">. </w:t>
      </w:r>
      <w:r w:rsidRPr="006C0D79">
        <w:rPr>
          <w:rFonts w:eastAsiaTheme="minorHAnsi" w:cs="Arial"/>
          <w:sz w:val="24"/>
          <w:szCs w:val="24"/>
        </w:rPr>
        <w:t>All reference</w:t>
      </w:r>
      <w:r w:rsidR="00732006" w:rsidRPr="006C0D79">
        <w:rPr>
          <w:rFonts w:eastAsiaTheme="minorHAnsi" w:cs="Arial"/>
          <w:sz w:val="24"/>
          <w:szCs w:val="24"/>
        </w:rPr>
        <w:t>s</w:t>
      </w:r>
      <w:r w:rsidRPr="006C0D79">
        <w:rPr>
          <w:rFonts w:eastAsiaTheme="minorHAnsi" w:cs="Arial"/>
          <w:sz w:val="24"/>
          <w:szCs w:val="24"/>
        </w:rPr>
        <w:t xml:space="preserve"> to information in this document </w:t>
      </w:r>
      <w:r w:rsidR="001E0099" w:rsidRPr="006C0D79">
        <w:rPr>
          <w:rFonts w:eastAsiaTheme="minorHAnsi" w:cs="Arial"/>
          <w:sz w:val="24"/>
          <w:szCs w:val="24"/>
        </w:rPr>
        <w:t>encompass</w:t>
      </w:r>
      <w:r w:rsidR="00196082">
        <w:rPr>
          <w:rFonts w:eastAsiaTheme="minorHAnsi" w:cs="Arial"/>
          <w:sz w:val="24"/>
          <w:szCs w:val="24"/>
        </w:rPr>
        <w:t xml:space="preserve"> information and data. </w:t>
      </w:r>
      <w:r w:rsidR="00732006" w:rsidRPr="006C0D79">
        <w:rPr>
          <w:rFonts w:eastAsiaTheme="minorHAnsi" w:cs="Arial"/>
          <w:sz w:val="24"/>
          <w:szCs w:val="24"/>
        </w:rPr>
        <w:t>T</w:t>
      </w:r>
      <w:r w:rsidRPr="006C0D79">
        <w:rPr>
          <w:rFonts w:eastAsiaTheme="minorHAnsi" w:cs="Arial"/>
          <w:sz w:val="24"/>
          <w:szCs w:val="24"/>
        </w:rPr>
        <w:t xml:space="preserve">his includes information which is personal, financial or falls within any other category. </w:t>
      </w:r>
      <w:r w:rsidR="009453CB" w:rsidRPr="006C0D79">
        <w:rPr>
          <w:rFonts w:eastAsiaTheme="minorHAnsi" w:cs="Arial"/>
          <w:sz w:val="24"/>
          <w:szCs w:val="24"/>
        </w:rPr>
        <w:t>The</w:t>
      </w:r>
      <w:r w:rsidR="00007F18" w:rsidRPr="006C0D79">
        <w:rPr>
          <w:rFonts w:eastAsiaTheme="minorHAnsi" w:cs="Arial"/>
          <w:sz w:val="24"/>
          <w:szCs w:val="24"/>
        </w:rPr>
        <w:t xml:space="preserve"> CCG </w:t>
      </w:r>
      <w:r w:rsidR="006D6BD5" w:rsidRPr="006C0D79">
        <w:rPr>
          <w:rFonts w:eastAsiaTheme="minorHAnsi" w:cs="Arial"/>
          <w:sz w:val="24"/>
          <w:szCs w:val="24"/>
        </w:rPr>
        <w:t xml:space="preserve">uses information to support the commissioning and management of commissioning of healthcare for patients. Information is also used to support the administration of the NHS. In addition to these functions are </w:t>
      </w:r>
      <w:r w:rsidR="009453CB" w:rsidRPr="006C0D79">
        <w:rPr>
          <w:rFonts w:eastAsiaTheme="minorHAnsi" w:cs="Arial"/>
          <w:sz w:val="24"/>
          <w:szCs w:val="24"/>
        </w:rPr>
        <w:t>requirements</w:t>
      </w:r>
      <w:r w:rsidR="006D6BD5" w:rsidRPr="006C0D79">
        <w:rPr>
          <w:rFonts w:eastAsiaTheme="minorHAnsi" w:cs="Arial"/>
          <w:sz w:val="24"/>
          <w:szCs w:val="24"/>
        </w:rPr>
        <w:t xml:space="preserve"> of NHS England and </w:t>
      </w:r>
      <w:r w:rsidR="00EF1A6B" w:rsidRPr="006C0D79">
        <w:rPr>
          <w:rFonts w:eastAsiaTheme="minorHAnsi" w:cs="Arial"/>
          <w:sz w:val="24"/>
          <w:szCs w:val="24"/>
        </w:rPr>
        <w:t>NHS Digital (NHSD)</w:t>
      </w:r>
      <w:r w:rsidR="006D6BD5" w:rsidRPr="006C0D79">
        <w:rPr>
          <w:rFonts w:eastAsiaTheme="minorHAnsi" w:cs="Arial"/>
          <w:sz w:val="24"/>
          <w:szCs w:val="24"/>
        </w:rPr>
        <w:t xml:space="preserve"> which form the wider governance structure that </w:t>
      </w:r>
      <w:r w:rsidR="00597028" w:rsidRPr="006C0D79">
        <w:rPr>
          <w:rFonts w:eastAsiaTheme="minorHAnsi" w:cs="Arial"/>
          <w:sz w:val="24"/>
          <w:szCs w:val="24"/>
        </w:rPr>
        <w:t>NCL CCG</w:t>
      </w:r>
      <w:r w:rsidR="001E0099" w:rsidRPr="006C0D79">
        <w:rPr>
          <w:rFonts w:eastAsiaTheme="minorHAnsi" w:cs="Arial"/>
          <w:sz w:val="24"/>
          <w:szCs w:val="24"/>
        </w:rPr>
        <w:t xml:space="preserve"> </w:t>
      </w:r>
      <w:r w:rsidR="006D6BD5" w:rsidRPr="006C0D79">
        <w:rPr>
          <w:rFonts w:eastAsiaTheme="minorHAnsi" w:cs="Arial"/>
          <w:sz w:val="24"/>
          <w:szCs w:val="24"/>
        </w:rPr>
        <w:t xml:space="preserve">operates within. </w:t>
      </w:r>
      <w:r w:rsidR="006C0D79">
        <w:rPr>
          <w:rFonts w:eastAsiaTheme="minorHAnsi" w:cs="Arial"/>
          <w:sz w:val="24"/>
          <w:szCs w:val="24"/>
        </w:rPr>
        <w:br/>
      </w:r>
    </w:p>
    <w:p w14:paraId="4EFD9C14" w14:textId="621EB95A" w:rsidR="006D6BD5" w:rsidRPr="006C0D79" w:rsidRDefault="006D6BD5" w:rsidP="006C0D79">
      <w:pPr>
        <w:suppressAutoHyphens/>
        <w:spacing w:after="0" w:line="240" w:lineRule="auto"/>
        <w:rPr>
          <w:rFonts w:eastAsiaTheme="minorHAnsi" w:cs="Arial"/>
          <w:sz w:val="24"/>
          <w:szCs w:val="24"/>
        </w:rPr>
      </w:pPr>
      <w:r w:rsidRPr="006C0D79">
        <w:rPr>
          <w:rFonts w:eastAsiaTheme="minorHAnsi" w:cs="Arial"/>
          <w:sz w:val="24"/>
          <w:szCs w:val="24"/>
        </w:rPr>
        <w:t xml:space="preserve">This policy will set out the objectives and framework for the management of information within </w:t>
      </w:r>
      <w:r w:rsidR="00597028" w:rsidRPr="006C0D79">
        <w:rPr>
          <w:rFonts w:eastAsiaTheme="minorHAnsi" w:cs="Arial"/>
          <w:sz w:val="24"/>
          <w:szCs w:val="24"/>
        </w:rPr>
        <w:t>NCL CCG</w:t>
      </w:r>
      <w:r w:rsidR="001E0099" w:rsidRPr="006C0D79">
        <w:rPr>
          <w:rFonts w:eastAsiaTheme="minorHAnsi" w:cs="Arial"/>
          <w:sz w:val="24"/>
          <w:szCs w:val="24"/>
        </w:rPr>
        <w:t xml:space="preserve"> </w:t>
      </w:r>
      <w:r w:rsidRPr="006C0D79">
        <w:rPr>
          <w:rFonts w:eastAsiaTheme="minorHAnsi" w:cs="Arial"/>
          <w:sz w:val="24"/>
          <w:szCs w:val="24"/>
        </w:rPr>
        <w:t xml:space="preserve">to ensure its security, maintaining its confidentiality, integrity and availability. This includes meeting our obligations under </w:t>
      </w:r>
      <w:r w:rsidR="00B95742" w:rsidRPr="006C0D79">
        <w:rPr>
          <w:rFonts w:eastAsiaTheme="minorHAnsi" w:cs="Arial"/>
          <w:sz w:val="24"/>
          <w:szCs w:val="24"/>
        </w:rPr>
        <w:t xml:space="preserve">Data Protection </w:t>
      </w:r>
      <w:r w:rsidR="009453CB" w:rsidRPr="006C0D79">
        <w:rPr>
          <w:rFonts w:eastAsiaTheme="minorHAnsi" w:cs="Arial"/>
          <w:sz w:val="24"/>
          <w:szCs w:val="24"/>
        </w:rPr>
        <w:t xml:space="preserve">Legislation </w:t>
      </w:r>
      <w:r w:rsidR="00B95742" w:rsidRPr="006C0D79">
        <w:rPr>
          <w:rFonts w:eastAsiaTheme="minorHAnsi" w:cs="Arial"/>
          <w:sz w:val="24"/>
          <w:szCs w:val="24"/>
        </w:rPr>
        <w:t xml:space="preserve">(Data Protection Act 2018 and General Data Protection Regulation (EU) 2016/679 as referenced in this Act – identified in this documentation as the Data Protection Legislation) </w:t>
      </w:r>
      <w:r w:rsidRPr="006C0D79">
        <w:rPr>
          <w:rFonts w:eastAsiaTheme="minorHAnsi" w:cs="Arial"/>
          <w:sz w:val="24"/>
          <w:szCs w:val="24"/>
        </w:rPr>
        <w:t>to those we hold information about, supporting the ongoing development of the organisation and ensuring that innovation supports our organisation’s development without undermining the security of the information we hold. The NHS and the administration of the NHS is dependent on the appropriate use of Personal Data; the management of secondary use of this data and business sensitive data.</w:t>
      </w:r>
      <w:r w:rsidR="006C0D79">
        <w:rPr>
          <w:rFonts w:eastAsiaTheme="minorHAnsi" w:cs="Arial"/>
          <w:sz w:val="24"/>
          <w:szCs w:val="24"/>
        </w:rPr>
        <w:br/>
      </w:r>
    </w:p>
    <w:p w14:paraId="72C986A5" w14:textId="66FE1381" w:rsidR="006D6BD5" w:rsidRPr="006C0D79" w:rsidRDefault="00597028" w:rsidP="006C0D79">
      <w:pPr>
        <w:suppressAutoHyphens/>
        <w:spacing w:after="0" w:line="240" w:lineRule="auto"/>
        <w:rPr>
          <w:rFonts w:eastAsiaTheme="minorHAnsi" w:cs="Arial"/>
          <w:sz w:val="24"/>
          <w:szCs w:val="24"/>
        </w:rPr>
      </w:pPr>
      <w:r w:rsidRPr="006C0D79">
        <w:rPr>
          <w:rFonts w:eastAsiaTheme="minorHAnsi" w:cs="Arial"/>
          <w:sz w:val="24"/>
          <w:szCs w:val="24"/>
        </w:rPr>
        <w:t>NCL CCG</w:t>
      </w:r>
      <w:r w:rsidR="001E0099" w:rsidRPr="006C0D79">
        <w:rPr>
          <w:rFonts w:eastAsiaTheme="minorHAnsi" w:cs="Arial"/>
          <w:sz w:val="24"/>
          <w:szCs w:val="24"/>
        </w:rPr>
        <w:t xml:space="preserve"> </w:t>
      </w:r>
      <w:r w:rsidR="006D6BD5" w:rsidRPr="006C0D79">
        <w:rPr>
          <w:rFonts w:eastAsiaTheme="minorHAnsi" w:cs="Arial"/>
          <w:sz w:val="24"/>
          <w:szCs w:val="24"/>
        </w:rPr>
        <w:t xml:space="preserve">recognises that effective information management is fundamental to good administration and operational effectiveness, and is an enabler to the achievement of strategic </w:t>
      </w:r>
      <w:r w:rsidR="00824BA2" w:rsidRPr="006C0D79">
        <w:rPr>
          <w:rFonts w:eastAsiaTheme="minorHAnsi" w:cs="Arial"/>
          <w:sz w:val="24"/>
          <w:szCs w:val="24"/>
        </w:rPr>
        <w:t>goals</w:t>
      </w:r>
      <w:r w:rsidR="00732006" w:rsidRPr="006C0D79">
        <w:rPr>
          <w:rFonts w:eastAsiaTheme="minorHAnsi" w:cs="Arial"/>
          <w:sz w:val="24"/>
          <w:szCs w:val="24"/>
        </w:rPr>
        <w:t>.</w:t>
      </w:r>
      <w:r w:rsidR="006C0D79">
        <w:rPr>
          <w:rFonts w:eastAsiaTheme="minorHAnsi" w:cs="Arial"/>
          <w:sz w:val="24"/>
          <w:szCs w:val="24"/>
        </w:rPr>
        <w:br/>
      </w:r>
    </w:p>
    <w:p w14:paraId="7D2D2605" w14:textId="7BFBC886" w:rsidR="006D6BD5" w:rsidRPr="006C0D79" w:rsidRDefault="006D6BD5" w:rsidP="006C0D79">
      <w:pPr>
        <w:suppressAutoHyphens/>
        <w:spacing w:after="0" w:line="240" w:lineRule="auto"/>
        <w:rPr>
          <w:rFonts w:eastAsiaTheme="minorHAnsi" w:cs="Arial"/>
          <w:sz w:val="24"/>
          <w:szCs w:val="24"/>
        </w:rPr>
      </w:pPr>
      <w:r w:rsidRPr="006C0D79">
        <w:rPr>
          <w:rFonts w:eastAsiaTheme="minorHAnsi" w:cs="Arial"/>
          <w:sz w:val="24"/>
          <w:szCs w:val="24"/>
        </w:rPr>
        <w:t xml:space="preserve">This policy is part of the suite related to Information Governance which set out the expected standards and controls around its use. They are: Information Governance, Information Quality, Information Management and Information Security. </w:t>
      </w:r>
      <w:r w:rsidR="00B22DAE" w:rsidRPr="006C0D79">
        <w:rPr>
          <w:rFonts w:eastAsiaTheme="minorHAnsi" w:cs="Arial"/>
          <w:sz w:val="24"/>
          <w:szCs w:val="24"/>
        </w:rPr>
        <w:t xml:space="preserve">The overarching document which sets out the CCG’s approach to Information Governance is the Information Governance Framework. </w:t>
      </w:r>
      <w:r w:rsidRPr="006C0D79">
        <w:rPr>
          <w:rFonts w:eastAsiaTheme="minorHAnsi" w:cs="Arial"/>
          <w:sz w:val="24"/>
          <w:szCs w:val="24"/>
        </w:rPr>
        <w:t xml:space="preserve">The concepts and standards are interrelated. It is important to consider </w:t>
      </w:r>
      <w:r w:rsidR="005F2449" w:rsidRPr="006C0D79">
        <w:rPr>
          <w:rFonts w:eastAsiaTheme="minorHAnsi" w:cs="Arial"/>
          <w:sz w:val="24"/>
          <w:szCs w:val="24"/>
        </w:rPr>
        <w:t>all</w:t>
      </w:r>
      <w:r w:rsidRPr="006C0D79">
        <w:rPr>
          <w:rFonts w:eastAsiaTheme="minorHAnsi" w:cs="Arial"/>
          <w:sz w:val="24"/>
          <w:szCs w:val="24"/>
        </w:rPr>
        <w:t xml:space="preserve"> our obligations and intentions across the suite of policies.</w:t>
      </w:r>
    </w:p>
    <w:p w14:paraId="48189823" w14:textId="7E12D23C" w:rsidR="006D6BD5" w:rsidRPr="006C0D79" w:rsidRDefault="006D6BD5" w:rsidP="006C0D79">
      <w:pPr>
        <w:suppressAutoHyphens/>
        <w:spacing w:after="0" w:line="240" w:lineRule="auto"/>
        <w:rPr>
          <w:rFonts w:eastAsiaTheme="minorHAnsi" w:cs="Arial"/>
          <w:sz w:val="24"/>
          <w:szCs w:val="24"/>
        </w:rPr>
      </w:pPr>
      <w:r w:rsidRPr="006C0D79">
        <w:rPr>
          <w:rFonts w:eastAsiaTheme="minorHAnsi" w:cs="Arial"/>
          <w:sz w:val="24"/>
          <w:szCs w:val="24"/>
        </w:rPr>
        <w:t xml:space="preserve">This policy is intended to identify </w:t>
      </w:r>
      <w:r w:rsidR="00B22DAE" w:rsidRPr="006C0D79">
        <w:rPr>
          <w:rFonts w:eastAsiaTheme="minorHAnsi" w:cs="Arial"/>
          <w:sz w:val="24"/>
          <w:szCs w:val="24"/>
        </w:rPr>
        <w:t>the</w:t>
      </w:r>
      <w:r w:rsidR="00007F18" w:rsidRPr="006C0D79">
        <w:rPr>
          <w:rFonts w:eastAsiaTheme="minorHAnsi" w:cs="Arial"/>
          <w:sz w:val="24"/>
          <w:szCs w:val="24"/>
        </w:rPr>
        <w:t xml:space="preserve"> CCG’s </w:t>
      </w:r>
      <w:r w:rsidRPr="006C0D79">
        <w:rPr>
          <w:rFonts w:eastAsiaTheme="minorHAnsi" w:cs="Arial"/>
          <w:sz w:val="24"/>
          <w:szCs w:val="24"/>
        </w:rPr>
        <w:t>intentions related to the organisational implications of information security, policies related to operational and technical implementation of Information Security requirements are documented in the suite of ICT policies for</w:t>
      </w:r>
      <w:r w:rsidR="00007F18" w:rsidRPr="006C0D79">
        <w:rPr>
          <w:rFonts w:eastAsiaTheme="minorHAnsi" w:cs="Arial"/>
          <w:sz w:val="24"/>
          <w:szCs w:val="24"/>
        </w:rPr>
        <w:t xml:space="preserve"> </w:t>
      </w:r>
      <w:r w:rsidR="00597028" w:rsidRPr="006C0D79">
        <w:rPr>
          <w:rFonts w:eastAsiaTheme="minorHAnsi" w:cs="Arial"/>
          <w:sz w:val="24"/>
          <w:szCs w:val="24"/>
        </w:rPr>
        <w:t>NCL</w:t>
      </w:r>
      <w:r w:rsidR="00007F18" w:rsidRPr="006C0D79">
        <w:rPr>
          <w:rFonts w:eastAsiaTheme="minorHAnsi" w:cs="Arial"/>
          <w:sz w:val="24"/>
          <w:szCs w:val="24"/>
        </w:rPr>
        <w:t xml:space="preserve"> CCG</w:t>
      </w:r>
      <w:r w:rsidRPr="006C0D79">
        <w:rPr>
          <w:rFonts w:eastAsiaTheme="minorHAnsi" w:cs="Arial"/>
          <w:sz w:val="24"/>
          <w:szCs w:val="24"/>
        </w:rPr>
        <w:t>.</w:t>
      </w:r>
    </w:p>
    <w:p w14:paraId="576813A8" w14:textId="4EC70A1E" w:rsidR="00597028" w:rsidRPr="006C0D79" w:rsidRDefault="00597028" w:rsidP="006C0D79">
      <w:pPr>
        <w:suppressAutoHyphens/>
        <w:spacing w:after="0" w:line="240" w:lineRule="auto"/>
        <w:rPr>
          <w:rFonts w:eastAsiaTheme="minorHAnsi" w:cs="Arial"/>
          <w:sz w:val="24"/>
          <w:szCs w:val="24"/>
        </w:rPr>
      </w:pPr>
    </w:p>
    <w:p w14:paraId="44DC04EE" w14:textId="26725FA7" w:rsidR="00597028" w:rsidRPr="006C0D79" w:rsidRDefault="00597028" w:rsidP="006C0D79">
      <w:pPr>
        <w:suppressAutoHyphens/>
        <w:spacing w:after="0" w:line="240" w:lineRule="auto"/>
        <w:rPr>
          <w:rFonts w:eastAsiaTheme="minorHAnsi" w:cs="Arial"/>
          <w:sz w:val="24"/>
          <w:szCs w:val="24"/>
        </w:rPr>
      </w:pPr>
    </w:p>
    <w:p w14:paraId="0CCC526D" w14:textId="77777777" w:rsidR="00641F18" w:rsidRPr="006C0D79" w:rsidRDefault="00641F18" w:rsidP="006C0D79">
      <w:pPr>
        <w:suppressAutoHyphens/>
        <w:spacing w:after="0" w:line="240" w:lineRule="auto"/>
        <w:rPr>
          <w:rFonts w:eastAsiaTheme="minorHAnsi" w:cs="Arial"/>
          <w:sz w:val="24"/>
          <w:szCs w:val="24"/>
        </w:rPr>
      </w:pPr>
    </w:p>
    <w:p w14:paraId="4D60782E" w14:textId="694D8E14" w:rsidR="00597028" w:rsidRPr="006C0D79" w:rsidRDefault="00597028" w:rsidP="006C0D79">
      <w:pPr>
        <w:suppressAutoHyphens/>
        <w:spacing w:after="0" w:line="240" w:lineRule="auto"/>
        <w:rPr>
          <w:rFonts w:eastAsiaTheme="minorHAnsi" w:cs="Arial"/>
          <w:sz w:val="24"/>
          <w:szCs w:val="24"/>
        </w:rPr>
      </w:pPr>
    </w:p>
    <w:p w14:paraId="5F5076F8" w14:textId="77777777" w:rsidR="00DE7E26" w:rsidRPr="006C0D79" w:rsidRDefault="00DE7E26" w:rsidP="006C0D79">
      <w:pPr>
        <w:suppressAutoHyphens/>
        <w:spacing w:after="0" w:line="240" w:lineRule="auto"/>
        <w:rPr>
          <w:rFonts w:eastAsiaTheme="minorHAnsi" w:cs="Arial"/>
          <w:sz w:val="24"/>
          <w:szCs w:val="24"/>
        </w:rPr>
      </w:pPr>
    </w:p>
    <w:p w14:paraId="52E4CE87" w14:textId="2F3B47FF" w:rsidR="00D847CE" w:rsidRPr="006C0D79" w:rsidRDefault="00E33BBD" w:rsidP="00196082">
      <w:pPr>
        <w:pStyle w:val="Sectionheading"/>
        <w:numPr>
          <w:ilvl w:val="0"/>
          <w:numId w:val="3"/>
        </w:numPr>
        <w:spacing w:before="0" w:after="0" w:line="240" w:lineRule="auto"/>
        <w:rPr>
          <w:rFonts w:ascii="Arial" w:eastAsiaTheme="majorEastAsia" w:hAnsi="Arial" w:cs="Arial"/>
          <w:b/>
          <w:color w:val="005EB8"/>
          <w:spacing w:val="0"/>
          <w:kern w:val="0"/>
          <w:sz w:val="40"/>
          <w:szCs w:val="40"/>
        </w:rPr>
      </w:pPr>
      <w:bookmarkStart w:id="6" w:name="_Toc29408219"/>
      <w:r w:rsidRPr="006C0D79">
        <w:rPr>
          <w:rFonts w:ascii="Arial" w:eastAsiaTheme="majorEastAsia" w:hAnsi="Arial" w:cs="Arial"/>
          <w:b/>
          <w:color w:val="005EB8"/>
          <w:spacing w:val="0"/>
          <w:kern w:val="0"/>
          <w:sz w:val="40"/>
          <w:szCs w:val="40"/>
        </w:rPr>
        <w:lastRenderedPageBreak/>
        <w:t>Scope</w:t>
      </w:r>
      <w:bookmarkEnd w:id="6"/>
    </w:p>
    <w:p w14:paraId="250E7D0D" w14:textId="7E113228" w:rsidR="00B96A76" w:rsidRPr="006C0D79" w:rsidRDefault="00B96A76" w:rsidP="006C0D79">
      <w:pPr>
        <w:spacing w:after="0" w:line="240" w:lineRule="auto"/>
        <w:rPr>
          <w:rFonts w:eastAsiaTheme="minorHAnsi" w:cs="Arial"/>
          <w:sz w:val="24"/>
          <w:szCs w:val="24"/>
        </w:rPr>
      </w:pPr>
      <w:r w:rsidRPr="006C0D79">
        <w:rPr>
          <w:rFonts w:eastAsiaTheme="minorHAnsi" w:cs="Arial"/>
          <w:sz w:val="24"/>
          <w:szCs w:val="24"/>
        </w:rPr>
        <w:t>This policy is applicable to:</w:t>
      </w:r>
    </w:p>
    <w:p w14:paraId="29241D40" w14:textId="2C410A49" w:rsidR="00D7138B" w:rsidRPr="006C0D79" w:rsidRDefault="00D7138B" w:rsidP="006C0D79">
      <w:pPr>
        <w:numPr>
          <w:ilvl w:val="0"/>
          <w:numId w:val="10"/>
        </w:numPr>
        <w:spacing w:after="0" w:line="240" w:lineRule="auto"/>
        <w:rPr>
          <w:rFonts w:eastAsiaTheme="minorHAnsi" w:cs="Arial"/>
          <w:bCs/>
          <w:sz w:val="24"/>
          <w:szCs w:val="24"/>
        </w:rPr>
      </w:pPr>
      <w:r w:rsidRPr="006C0D79">
        <w:rPr>
          <w:rFonts w:eastAsiaTheme="minorHAnsi" w:cs="Arial"/>
          <w:bCs/>
          <w:sz w:val="24"/>
          <w:szCs w:val="24"/>
        </w:rPr>
        <w:t>All information held and processed by the CCG. All information must be managed and held within a controlled environment and to a standard of accuracy and completeness. This includes personal data of patients and staff, patient level data (non-identifiable) as well as corporate information. It applies to records, information and data regardless of format, in addition to legacy data held by the organisation;</w:t>
      </w:r>
    </w:p>
    <w:p w14:paraId="6982E2B6" w14:textId="712BCA68" w:rsidR="00D7138B" w:rsidRPr="006C0D79" w:rsidRDefault="00D7138B" w:rsidP="006C0D79">
      <w:pPr>
        <w:numPr>
          <w:ilvl w:val="0"/>
          <w:numId w:val="10"/>
        </w:numPr>
        <w:spacing w:after="0" w:line="240" w:lineRule="auto"/>
        <w:rPr>
          <w:rFonts w:eastAsiaTheme="minorHAnsi" w:cs="Arial"/>
          <w:bCs/>
          <w:sz w:val="24"/>
          <w:szCs w:val="24"/>
        </w:rPr>
      </w:pPr>
      <w:r w:rsidRPr="006C0D79">
        <w:rPr>
          <w:rFonts w:eastAsiaTheme="minorHAnsi" w:cs="Arial"/>
          <w:bCs/>
          <w:sz w:val="24"/>
          <w:szCs w:val="24"/>
        </w:rPr>
        <w:t>All information processed by the North East London Commissioning Support Unit (NEL), provider of the CCG’s commissioning support services including ICT and IG services.</w:t>
      </w:r>
    </w:p>
    <w:p w14:paraId="5D403E60" w14:textId="77777777" w:rsidR="00D7138B" w:rsidRPr="006C0D79" w:rsidRDefault="00D7138B" w:rsidP="006C0D79">
      <w:pPr>
        <w:numPr>
          <w:ilvl w:val="0"/>
          <w:numId w:val="10"/>
        </w:numPr>
        <w:spacing w:after="0" w:line="240" w:lineRule="auto"/>
        <w:rPr>
          <w:rFonts w:eastAsiaTheme="minorHAnsi" w:cs="Arial"/>
          <w:bCs/>
          <w:sz w:val="24"/>
          <w:szCs w:val="24"/>
        </w:rPr>
      </w:pPr>
      <w:r w:rsidRPr="006C0D79">
        <w:rPr>
          <w:rFonts w:eastAsiaTheme="minorHAnsi" w:cs="Arial"/>
          <w:bCs/>
          <w:sz w:val="24"/>
          <w:szCs w:val="24"/>
        </w:rPr>
        <w:t>The standards expected from services commissioned by our organisation for healthcare and non-healthcare purposes;</w:t>
      </w:r>
    </w:p>
    <w:p w14:paraId="04A5D60D" w14:textId="77777777" w:rsidR="00D7138B" w:rsidRPr="006C0D79" w:rsidRDefault="00D7138B" w:rsidP="006C0D79">
      <w:pPr>
        <w:numPr>
          <w:ilvl w:val="0"/>
          <w:numId w:val="10"/>
        </w:numPr>
        <w:spacing w:after="0" w:line="240" w:lineRule="auto"/>
        <w:rPr>
          <w:rFonts w:eastAsiaTheme="minorHAnsi" w:cs="Arial"/>
          <w:bCs/>
          <w:sz w:val="24"/>
          <w:szCs w:val="24"/>
        </w:rPr>
      </w:pPr>
      <w:r w:rsidRPr="006C0D79">
        <w:rPr>
          <w:rFonts w:eastAsiaTheme="minorHAnsi" w:cs="Arial"/>
          <w:bCs/>
          <w:sz w:val="24"/>
          <w:szCs w:val="24"/>
        </w:rPr>
        <w:t>All permanent, contract or temporary staff of the CCG and all third parties who have access to NCL CCG’s premises, systems or information. Any reference to staff within this document also refers to those working on behalf of the organisation on a temporary, contractual or voluntary basis.</w:t>
      </w:r>
    </w:p>
    <w:p w14:paraId="691156C9" w14:textId="77777777" w:rsidR="00D7138B" w:rsidRPr="006C0D79" w:rsidRDefault="00D7138B" w:rsidP="006C0D79">
      <w:pPr>
        <w:numPr>
          <w:ilvl w:val="0"/>
          <w:numId w:val="10"/>
        </w:numPr>
        <w:spacing w:after="0" w:line="240" w:lineRule="auto"/>
        <w:rPr>
          <w:rFonts w:eastAsiaTheme="minorHAnsi" w:cs="Arial"/>
          <w:bCs/>
          <w:sz w:val="24"/>
          <w:szCs w:val="24"/>
        </w:rPr>
      </w:pPr>
      <w:r w:rsidRPr="006C0D79">
        <w:rPr>
          <w:rFonts w:eastAsiaTheme="minorHAnsi" w:cs="Arial"/>
          <w:bCs/>
          <w:sz w:val="24"/>
          <w:szCs w:val="24"/>
        </w:rPr>
        <w:t xml:space="preserve">Information systems, data sets, computer systems, networks, software and information created, held or processed on these systems, together with printed output from these systems, and </w:t>
      </w:r>
    </w:p>
    <w:p w14:paraId="40B5AA77" w14:textId="3AE231FB" w:rsidR="00D7138B" w:rsidRDefault="00D7138B" w:rsidP="006C0D79">
      <w:pPr>
        <w:numPr>
          <w:ilvl w:val="0"/>
          <w:numId w:val="10"/>
        </w:numPr>
        <w:spacing w:after="0" w:line="240" w:lineRule="auto"/>
        <w:rPr>
          <w:rFonts w:eastAsiaTheme="minorHAnsi" w:cs="Arial"/>
          <w:bCs/>
          <w:sz w:val="24"/>
          <w:szCs w:val="24"/>
        </w:rPr>
      </w:pPr>
      <w:r w:rsidRPr="006C0D79">
        <w:rPr>
          <w:rFonts w:eastAsiaTheme="minorHAnsi" w:cs="Arial"/>
          <w:bCs/>
          <w:sz w:val="24"/>
          <w:szCs w:val="24"/>
        </w:rPr>
        <w:t>All means of communicating information, both within and outside the organisation and both paper and electronic, including data and voice transmissions, emails, post, fax, voice and video conferencing. The CCG also believes that its internal management processes will be improved by the greater availability of information that will accrue by the recognition of information governance as a designated corporate function.</w:t>
      </w:r>
    </w:p>
    <w:p w14:paraId="12A4418E" w14:textId="77777777" w:rsidR="006C0D79" w:rsidRPr="006C0D79" w:rsidRDefault="006C0D79" w:rsidP="006C0D79">
      <w:pPr>
        <w:spacing w:after="0" w:line="240" w:lineRule="auto"/>
        <w:ind w:left="720"/>
        <w:rPr>
          <w:rFonts w:eastAsiaTheme="minorHAnsi" w:cs="Arial"/>
          <w:bCs/>
          <w:sz w:val="24"/>
          <w:szCs w:val="24"/>
        </w:rPr>
      </w:pPr>
    </w:p>
    <w:p w14:paraId="2A49E903" w14:textId="024B721C" w:rsidR="00D847CE" w:rsidRPr="006C0D79" w:rsidRDefault="00DA5904" w:rsidP="00196082">
      <w:pPr>
        <w:pStyle w:val="Sectionheading"/>
        <w:numPr>
          <w:ilvl w:val="0"/>
          <w:numId w:val="3"/>
        </w:numPr>
        <w:spacing w:before="0" w:after="0" w:line="240" w:lineRule="auto"/>
        <w:rPr>
          <w:rFonts w:ascii="Arial" w:eastAsiaTheme="majorEastAsia" w:hAnsi="Arial" w:cs="Arial"/>
          <w:b/>
          <w:color w:val="005EB8"/>
          <w:spacing w:val="0"/>
          <w:kern w:val="0"/>
          <w:sz w:val="40"/>
          <w:szCs w:val="40"/>
        </w:rPr>
      </w:pPr>
      <w:bookmarkStart w:id="7" w:name="_Toc29408220"/>
      <w:r w:rsidRPr="006C0D79">
        <w:rPr>
          <w:rFonts w:ascii="Arial" w:eastAsiaTheme="majorEastAsia" w:hAnsi="Arial" w:cs="Arial"/>
          <w:b/>
          <w:color w:val="005EB8"/>
          <w:spacing w:val="0"/>
          <w:kern w:val="0"/>
          <w:sz w:val="40"/>
          <w:szCs w:val="40"/>
        </w:rPr>
        <w:t>Purpose</w:t>
      </w:r>
      <w:bookmarkEnd w:id="7"/>
      <w:r w:rsidRPr="006C0D79">
        <w:rPr>
          <w:rFonts w:ascii="Arial" w:eastAsiaTheme="majorEastAsia" w:hAnsi="Arial" w:cs="Arial"/>
          <w:b/>
          <w:color w:val="005EB8"/>
          <w:spacing w:val="0"/>
          <w:kern w:val="0"/>
          <w:sz w:val="40"/>
          <w:szCs w:val="40"/>
        </w:rPr>
        <w:t xml:space="preserve"> </w:t>
      </w:r>
    </w:p>
    <w:p w14:paraId="0084ABB1" w14:textId="286CA229" w:rsidR="00BB1CE4" w:rsidRPr="006C0D79" w:rsidRDefault="00BB1CE4" w:rsidP="006C0D79">
      <w:pPr>
        <w:spacing w:after="0" w:line="240" w:lineRule="auto"/>
        <w:rPr>
          <w:rFonts w:eastAsiaTheme="minorHAnsi" w:cs="Arial"/>
          <w:bCs/>
          <w:sz w:val="24"/>
          <w:szCs w:val="24"/>
        </w:rPr>
      </w:pPr>
      <w:r w:rsidRPr="006C0D79">
        <w:rPr>
          <w:rFonts w:eastAsiaTheme="minorHAnsi" w:cs="Arial"/>
          <w:bCs/>
          <w:sz w:val="24"/>
          <w:szCs w:val="24"/>
        </w:rPr>
        <w:t xml:space="preserve">This document defines the information security principles and objectives for </w:t>
      </w:r>
      <w:r w:rsidR="00DC58CB" w:rsidRPr="006C0D79">
        <w:rPr>
          <w:rFonts w:eastAsiaTheme="minorHAnsi" w:cs="Arial"/>
          <w:bCs/>
          <w:sz w:val="24"/>
          <w:szCs w:val="24"/>
        </w:rPr>
        <w:t>the</w:t>
      </w:r>
      <w:r w:rsidR="00007F18" w:rsidRPr="006C0D79">
        <w:rPr>
          <w:rFonts w:eastAsiaTheme="minorHAnsi" w:cs="Arial"/>
          <w:bCs/>
          <w:sz w:val="24"/>
          <w:szCs w:val="24"/>
        </w:rPr>
        <w:t xml:space="preserve"> CCG</w:t>
      </w:r>
      <w:r w:rsidRPr="006C0D79">
        <w:rPr>
          <w:rFonts w:eastAsiaTheme="minorHAnsi" w:cs="Arial"/>
          <w:bCs/>
          <w:sz w:val="24"/>
          <w:szCs w:val="24"/>
        </w:rPr>
        <w:t>. It outlines the systems that ensure current information security obligations are met, how changes, performance and incidents are governed. This document sets the policy, stating the required standard.</w:t>
      </w:r>
      <w:r w:rsidR="006C0D79">
        <w:rPr>
          <w:rFonts w:eastAsiaTheme="minorHAnsi" w:cs="Arial"/>
          <w:bCs/>
          <w:sz w:val="24"/>
          <w:szCs w:val="24"/>
        </w:rPr>
        <w:br/>
      </w:r>
    </w:p>
    <w:p w14:paraId="3974E589" w14:textId="6B3C8CF4" w:rsidR="00BB1CE4" w:rsidRPr="006C0D79" w:rsidRDefault="00BB1CE4" w:rsidP="006C0D79">
      <w:pPr>
        <w:spacing w:after="0" w:line="240" w:lineRule="auto"/>
        <w:rPr>
          <w:rFonts w:eastAsiaTheme="minorHAnsi" w:cs="Arial"/>
          <w:bCs/>
          <w:sz w:val="24"/>
          <w:szCs w:val="24"/>
        </w:rPr>
      </w:pPr>
      <w:r w:rsidRPr="006C0D79">
        <w:rPr>
          <w:rFonts w:eastAsiaTheme="minorHAnsi" w:cs="Arial"/>
          <w:bCs/>
          <w:sz w:val="24"/>
          <w:szCs w:val="24"/>
        </w:rPr>
        <w:t>Information is an asset that, like other important business assets, is essential to business and needs to be suitably protected. Its security must be maintained to the standards expected in law, regulations and contract</w:t>
      </w:r>
      <w:r w:rsidR="00F77BE9" w:rsidRPr="006C0D79">
        <w:rPr>
          <w:rFonts w:eastAsiaTheme="minorHAnsi" w:cs="Arial"/>
          <w:bCs/>
          <w:sz w:val="24"/>
          <w:szCs w:val="24"/>
        </w:rPr>
        <w:t>s</w:t>
      </w:r>
      <w:r w:rsidRPr="006C0D79">
        <w:rPr>
          <w:rFonts w:eastAsiaTheme="minorHAnsi" w:cs="Arial"/>
          <w:bCs/>
          <w:sz w:val="24"/>
          <w:szCs w:val="24"/>
        </w:rPr>
        <w:t xml:space="preserve">. The standard for the public sector is mandated by the Cabinet Office. It supports the confidentiality, integrity and availability of the information held, processed and the responsibility of the organisation. It is supported by an assurance process that demonstrates the ongoing management of the security of information, the associated risk and the process of change to ensure the correct controls are in place. </w:t>
      </w:r>
      <w:r w:rsidR="006C0D79">
        <w:rPr>
          <w:rFonts w:eastAsiaTheme="minorHAnsi" w:cs="Arial"/>
          <w:bCs/>
          <w:sz w:val="24"/>
          <w:szCs w:val="24"/>
        </w:rPr>
        <w:br/>
      </w:r>
    </w:p>
    <w:p w14:paraId="30E1EC91" w14:textId="34D8CC67" w:rsidR="00BB1CE4" w:rsidRPr="006C0D79" w:rsidRDefault="00BB1CE4" w:rsidP="006C0D79">
      <w:pPr>
        <w:spacing w:after="0" w:line="240" w:lineRule="auto"/>
        <w:rPr>
          <w:rFonts w:eastAsiaTheme="minorHAnsi" w:cs="Arial"/>
          <w:bCs/>
          <w:sz w:val="24"/>
          <w:szCs w:val="24"/>
        </w:rPr>
      </w:pPr>
      <w:r w:rsidRPr="006C0D79">
        <w:rPr>
          <w:rFonts w:eastAsiaTheme="minorHAnsi" w:cs="Arial"/>
          <w:bCs/>
          <w:sz w:val="24"/>
          <w:szCs w:val="24"/>
        </w:rPr>
        <w:t>ISO/IEC 27002:20</w:t>
      </w:r>
      <w:r w:rsidR="00F77BE9" w:rsidRPr="006C0D79">
        <w:rPr>
          <w:rFonts w:eastAsiaTheme="minorHAnsi" w:cs="Arial"/>
          <w:bCs/>
          <w:sz w:val="24"/>
          <w:szCs w:val="24"/>
        </w:rPr>
        <w:t>13</w:t>
      </w:r>
      <w:r w:rsidRPr="006C0D79">
        <w:rPr>
          <w:rFonts w:eastAsiaTheme="minorHAnsi" w:cs="Arial"/>
          <w:bCs/>
          <w:sz w:val="24"/>
          <w:szCs w:val="24"/>
        </w:rPr>
        <w:t xml:space="preserve"> describes information security and information in the following terms, which set the remit and principles behind this policy and related controls:</w:t>
      </w:r>
    </w:p>
    <w:p w14:paraId="589A3162" w14:textId="77777777" w:rsidR="00BB1CE4" w:rsidRPr="006C0D79" w:rsidRDefault="00BB1CE4" w:rsidP="006C0D79">
      <w:pPr>
        <w:spacing w:after="0" w:line="240" w:lineRule="auto"/>
        <w:rPr>
          <w:rFonts w:eastAsiaTheme="minorHAnsi" w:cs="Arial"/>
          <w:bCs/>
          <w:i/>
          <w:sz w:val="24"/>
          <w:szCs w:val="24"/>
        </w:rPr>
      </w:pPr>
      <w:r w:rsidRPr="006C0D79">
        <w:rPr>
          <w:rFonts w:eastAsiaTheme="minorHAnsi" w:cs="Arial"/>
          <w:bCs/>
          <w:i/>
          <w:sz w:val="24"/>
          <w:szCs w:val="24"/>
        </w:rPr>
        <w:t>“Information can exist in many forms. It can be printed or written on paper, stored electronically, transmitted by post or by using electronic means, shown on films, or spoken in conversation. Whatever forms the information takes, or means by which it is shared or stored, it should always be appropriately protected.</w:t>
      </w:r>
    </w:p>
    <w:p w14:paraId="6478D177" w14:textId="77777777" w:rsidR="00196082" w:rsidRDefault="00196082" w:rsidP="006C0D79">
      <w:pPr>
        <w:spacing w:after="0" w:line="240" w:lineRule="auto"/>
        <w:rPr>
          <w:rFonts w:eastAsiaTheme="minorHAnsi" w:cs="Arial"/>
          <w:bCs/>
          <w:i/>
          <w:sz w:val="24"/>
          <w:szCs w:val="24"/>
        </w:rPr>
      </w:pPr>
    </w:p>
    <w:p w14:paraId="03302204" w14:textId="60277322" w:rsidR="00BB1CE4" w:rsidRPr="006C0D79" w:rsidRDefault="00BB1CE4" w:rsidP="006C0D79">
      <w:pPr>
        <w:spacing w:after="0" w:line="240" w:lineRule="auto"/>
        <w:rPr>
          <w:rFonts w:eastAsiaTheme="minorHAnsi" w:cs="Arial"/>
          <w:bCs/>
          <w:i/>
          <w:sz w:val="24"/>
          <w:szCs w:val="24"/>
        </w:rPr>
      </w:pPr>
      <w:r w:rsidRPr="006C0D79">
        <w:rPr>
          <w:rFonts w:eastAsiaTheme="minorHAnsi" w:cs="Arial"/>
          <w:bCs/>
          <w:i/>
          <w:sz w:val="24"/>
          <w:szCs w:val="24"/>
        </w:rPr>
        <w:lastRenderedPageBreak/>
        <w:t>Information security is the protection of information from a wide range of threats in order to ensure business continuity, minimise business risk, and maximise return on investments and business opportunities.”</w:t>
      </w:r>
      <w:r w:rsidR="006C0D79">
        <w:rPr>
          <w:rFonts w:eastAsiaTheme="minorHAnsi" w:cs="Arial"/>
          <w:bCs/>
          <w:i/>
          <w:sz w:val="24"/>
          <w:szCs w:val="24"/>
        </w:rPr>
        <w:br/>
      </w:r>
    </w:p>
    <w:p w14:paraId="5100C0D3" w14:textId="368DBC55" w:rsidR="00BB1CE4" w:rsidRPr="006C0D79" w:rsidRDefault="00D65F81" w:rsidP="006C0D79">
      <w:pPr>
        <w:spacing w:after="0" w:line="240" w:lineRule="auto"/>
        <w:rPr>
          <w:rFonts w:eastAsiaTheme="minorHAnsi" w:cs="Arial"/>
          <w:bCs/>
          <w:sz w:val="24"/>
          <w:szCs w:val="24"/>
        </w:rPr>
      </w:pPr>
      <w:r w:rsidRPr="006C0D79">
        <w:rPr>
          <w:rFonts w:eastAsiaTheme="minorHAnsi" w:cs="Arial"/>
          <w:bCs/>
          <w:sz w:val="24"/>
          <w:szCs w:val="24"/>
        </w:rPr>
        <w:t>NCL</w:t>
      </w:r>
      <w:r w:rsidR="00007F18" w:rsidRPr="006C0D79">
        <w:rPr>
          <w:rFonts w:eastAsiaTheme="minorHAnsi" w:cs="Arial"/>
          <w:bCs/>
          <w:sz w:val="24"/>
          <w:szCs w:val="24"/>
        </w:rPr>
        <w:t xml:space="preserve"> CCG </w:t>
      </w:r>
      <w:r w:rsidR="00BB1CE4" w:rsidRPr="006C0D79">
        <w:rPr>
          <w:rFonts w:eastAsiaTheme="minorHAnsi" w:cs="Arial"/>
          <w:bCs/>
          <w:sz w:val="24"/>
          <w:szCs w:val="24"/>
        </w:rPr>
        <w:t xml:space="preserve">will achieve information security by the implementation, monitoring and improvement of suitable controls. </w:t>
      </w:r>
      <w:r w:rsidR="006C0D79">
        <w:rPr>
          <w:rFonts w:eastAsiaTheme="minorHAnsi" w:cs="Arial"/>
          <w:bCs/>
          <w:sz w:val="24"/>
          <w:szCs w:val="24"/>
        </w:rPr>
        <w:br/>
      </w:r>
    </w:p>
    <w:p w14:paraId="32BA9080" w14:textId="567DDC02" w:rsidR="00BB1CE4" w:rsidRPr="006C0D79" w:rsidRDefault="004D6FA6" w:rsidP="006C0D79">
      <w:pPr>
        <w:spacing w:after="0" w:line="240" w:lineRule="auto"/>
        <w:rPr>
          <w:rFonts w:eastAsiaTheme="minorHAnsi" w:cs="Arial"/>
          <w:bCs/>
          <w:sz w:val="24"/>
          <w:szCs w:val="24"/>
        </w:rPr>
      </w:pPr>
      <w:r w:rsidRPr="006C0D79">
        <w:rPr>
          <w:rFonts w:eastAsiaTheme="minorHAnsi" w:cs="Arial"/>
          <w:bCs/>
          <w:sz w:val="24"/>
          <w:szCs w:val="24"/>
        </w:rPr>
        <w:t>The</w:t>
      </w:r>
      <w:r w:rsidR="00007F18" w:rsidRPr="006C0D79">
        <w:rPr>
          <w:rFonts w:eastAsiaTheme="minorHAnsi" w:cs="Arial"/>
          <w:bCs/>
          <w:sz w:val="24"/>
          <w:szCs w:val="24"/>
        </w:rPr>
        <w:t xml:space="preserve"> CCG</w:t>
      </w:r>
      <w:r w:rsidR="00D65F81" w:rsidRPr="006C0D79">
        <w:rPr>
          <w:rFonts w:eastAsiaTheme="minorHAnsi" w:cs="Arial"/>
          <w:bCs/>
          <w:sz w:val="24"/>
          <w:szCs w:val="24"/>
        </w:rPr>
        <w:t xml:space="preserve"> </w:t>
      </w:r>
      <w:r w:rsidR="00F20B00" w:rsidRPr="006C0D79">
        <w:rPr>
          <w:rFonts w:eastAsiaTheme="minorHAnsi" w:cs="Arial"/>
          <w:bCs/>
          <w:sz w:val="24"/>
          <w:szCs w:val="24"/>
        </w:rPr>
        <w:t>is</w:t>
      </w:r>
      <w:r w:rsidR="00BB1CE4" w:rsidRPr="006C0D79">
        <w:rPr>
          <w:rFonts w:eastAsiaTheme="minorHAnsi" w:cs="Arial"/>
          <w:bCs/>
          <w:sz w:val="24"/>
          <w:szCs w:val="24"/>
        </w:rPr>
        <w:t xml:space="preserve"> responsible for driving improvements in Information Governance from these services and monitoring their management of risks associated with information security and any failures to maintain standards of information security. This ensures an efficient, effective and accountable service supporting high quality healthcare and appropriate clinical decision making. In those instances where we appropriately share or publish information we must ensure that this </w:t>
      </w:r>
      <w:r w:rsidR="00F77BE9" w:rsidRPr="006C0D79">
        <w:rPr>
          <w:rFonts w:eastAsiaTheme="minorHAnsi" w:cs="Arial"/>
          <w:bCs/>
          <w:sz w:val="24"/>
          <w:szCs w:val="24"/>
        </w:rPr>
        <w:t xml:space="preserve">is </w:t>
      </w:r>
      <w:r w:rsidR="00BB1CE4" w:rsidRPr="006C0D79">
        <w:rPr>
          <w:rFonts w:eastAsiaTheme="minorHAnsi" w:cs="Arial"/>
          <w:bCs/>
          <w:sz w:val="24"/>
          <w:szCs w:val="24"/>
        </w:rPr>
        <w:t>done in a lawful and secure manner.</w:t>
      </w:r>
      <w:r w:rsidR="006C0D79">
        <w:rPr>
          <w:rFonts w:eastAsiaTheme="minorHAnsi" w:cs="Arial"/>
          <w:bCs/>
          <w:sz w:val="24"/>
          <w:szCs w:val="24"/>
        </w:rPr>
        <w:br/>
      </w:r>
    </w:p>
    <w:p w14:paraId="7DB4B058" w14:textId="393C9C0F" w:rsidR="00DC45A3" w:rsidRPr="006C0D79" w:rsidRDefault="00DC45A3" w:rsidP="006C0D79">
      <w:pPr>
        <w:spacing w:after="0" w:line="240" w:lineRule="auto"/>
        <w:rPr>
          <w:rFonts w:eastAsiaTheme="minorHAnsi" w:cs="Arial"/>
          <w:b/>
          <w:bCs/>
          <w:sz w:val="24"/>
          <w:szCs w:val="24"/>
        </w:rPr>
      </w:pPr>
      <w:bookmarkStart w:id="8" w:name="_Toc403377485"/>
      <w:r w:rsidRPr="006C0D79">
        <w:rPr>
          <w:rFonts w:eastAsiaTheme="minorHAnsi" w:cs="Arial"/>
          <w:b/>
          <w:bCs/>
          <w:sz w:val="24"/>
          <w:szCs w:val="24"/>
        </w:rPr>
        <w:t>3.1</w:t>
      </w:r>
      <w:r w:rsidR="006C0D79">
        <w:rPr>
          <w:rFonts w:eastAsiaTheme="minorHAnsi" w:cs="Arial"/>
          <w:b/>
          <w:bCs/>
          <w:sz w:val="24"/>
          <w:szCs w:val="24"/>
        </w:rPr>
        <w:t xml:space="preserve"> </w:t>
      </w:r>
      <w:r w:rsidRPr="006C0D79">
        <w:rPr>
          <w:rFonts w:eastAsiaTheme="minorHAnsi" w:cs="Arial"/>
          <w:b/>
          <w:bCs/>
          <w:sz w:val="24"/>
          <w:szCs w:val="24"/>
        </w:rPr>
        <w:t>Objectives</w:t>
      </w:r>
      <w:bookmarkEnd w:id="8"/>
    </w:p>
    <w:p w14:paraId="3834753A" w14:textId="7830C950" w:rsidR="00BB1CE4" w:rsidRPr="006C0D79" w:rsidRDefault="00BB1CE4" w:rsidP="006C0D79">
      <w:pPr>
        <w:spacing w:after="0" w:line="240" w:lineRule="auto"/>
        <w:rPr>
          <w:rFonts w:eastAsiaTheme="minorHAnsi" w:cs="Arial"/>
          <w:bCs/>
          <w:sz w:val="24"/>
          <w:szCs w:val="24"/>
        </w:rPr>
      </w:pPr>
      <w:r w:rsidRPr="006C0D79">
        <w:rPr>
          <w:rFonts w:eastAsiaTheme="minorHAnsi" w:cs="Arial"/>
          <w:bCs/>
          <w:sz w:val="24"/>
          <w:szCs w:val="24"/>
        </w:rPr>
        <w:t xml:space="preserve">This policy sets out </w:t>
      </w:r>
      <w:r w:rsidR="0096621E" w:rsidRPr="006C0D79">
        <w:rPr>
          <w:rFonts w:eastAsiaTheme="minorHAnsi" w:cs="Arial"/>
          <w:bCs/>
          <w:sz w:val="24"/>
          <w:szCs w:val="24"/>
        </w:rPr>
        <w:t>the</w:t>
      </w:r>
      <w:r w:rsidR="00007F18" w:rsidRPr="006C0D79">
        <w:rPr>
          <w:rFonts w:eastAsiaTheme="minorHAnsi" w:cs="Arial"/>
          <w:bCs/>
          <w:sz w:val="24"/>
          <w:szCs w:val="24"/>
        </w:rPr>
        <w:t xml:space="preserve"> CCG</w:t>
      </w:r>
      <w:r w:rsidR="00F77BE9" w:rsidRPr="006C0D79">
        <w:rPr>
          <w:rFonts w:eastAsiaTheme="minorHAnsi" w:cs="Arial"/>
          <w:bCs/>
          <w:sz w:val="24"/>
          <w:szCs w:val="24"/>
        </w:rPr>
        <w:t>’s</w:t>
      </w:r>
      <w:r w:rsidRPr="006C0D79">
        <w:rPr>
          <w:rFonts w:eastAsiaTheme="minorHAnsi" w:cs="Arial"/>
          <w:bCs/>
          <w:sz w:val="24"/>
          <w:szCs w:val="24"/>
        </w:rPr>
        <w:t xml:space="preserve"> objectives and principles for ensuring the security of information within its remit </w:t>
      </w:r>
      <w:r w:rsidR="00261F95" w:rsidRPr="006C0D79">
        <w:rPr>
          <w:rFonts w:eastAsiaTheme="minorHAnsi" w:cs="Arial"/>
          <w:bCs/>
          <w:sz w:val="24"/>
          <w:szCs w:val="24"/>
        </w:rPr>
        <w:t xml:space="preserve">and </w:t>
      </w:r>
      <w:r w:rsidRPr="006C0D79">
        <w:rPr>
          <w:rFonts w:eastAsiaTheme="minorHAnsi" w:cs="Arial"/>
          <w:bCs/>
          <w:sz w:val="24"/>
          <w:szCs w:val="24"/>
        </w:rPr>
        <w:t xml:space="preserve">identifies the </w:t>
      </w:r>
      <w:r w:rsidR="00DD583A" w:rsidRPr="006C0D79">
        <w:rPr>
          <w:rFonts w:eastAsiaTheme="minorHAnsi" w:cs="Arial"/>
          <w:bCs/>
          <w:sz w:val="24"/>
          <w:szCs w:val="24"/>
        </w:rPr>
        <w:t>risks</w:t>
      </w:r>
      <w:r w:rsidRPr="006C0D79">
        <w:rPr>
          <w:rFonts w:eastAsiaTheme="minorHAnsi" w:cs="Arial"/>
          <w:bCs/>
          <w:sz w:val="24"/>
          <w:szCs w:val="24"/>
        </w:rPr>
        <w:t>, priorities and</w:t>
      </w:r>
      <w:r w:rsidR="00261F95" w:rsidRPr="006C0D79">
        <w:rPr>
          <w:rFonts w:eastAsiaTheme="minorHAnsi" w:cs="Arial"/>
          <w:bCs/>
          <w:sz w:val="24"/>
          <w:szCs w:val="24"/>
        </w:rPr>
        <w:t xml:space="preserve"> resources</w:t>
      </w:r>
      <w:r w:rsidRPr="006C0D79">
        <w:rPr>
          <w:rFonts w:eastAsiaTheme="minorHAnsi" w:cs="Arial"/>
          <w:bCs/>
          <w:sz w:val="24"/>
          <w:szCs w:val="24"/>
        </w:rPr>
        <w:t xml:space="preserve"> required to ensure information security management is carried o</w:t>
      </w:r>
      <w:r w:rsidR="001E0099" w:rsidRPr="006C0D79">
        <w:rPr>
          <w:rFonts w:eastAsiaTheme="minorHAnsi" w:cs="Arial"/>
          <w:bCs/>
          <w:sz w:val="24"/>
          <w:szCs w:val="24"/>
        </w:rPr>
        <w:t>ut to the appropriate standard.</w:t>
      </w:r>
    </w:p>
    <w:p w14:paraId="4886188B" w14:textId="3BC4B8DE" w:rsidR="00BB1CE4" w:rsidRPr="006C0D79" w:rsidRDefault="002A29C7" w:rsidP="006C0D79">
      <w:pPr>
        <w:spacing w:after="0" w:line="240" w:lineRule="auto"/>
        <w:rPr>
          <w:rFonts w:eastAsiaTheme="minorHAnsi" w:cs="Arial"/>
          <w:bCs/>
          <w:sz w:val="24"/>
          <w:szCs w:val="24"/>
        </w:rPr>
      </w:pPr>
      <w:r w:rsidRPr="006C0D79">
        <w:rPr>
          <w:rFonts w:eastAsiaTheme="minorHAnsi" w:cs="Arial"/>
          <w:bCs/>
          <w:sz w:val="24"/>
          <w:szCs w:val="24"/>
        </w:rPr>
        <w:t>NCL CCG</w:t>
      </w:r>
      <w:r w:rsidR="00B82F7A" w:rsidRPr="006C0D79">
        <w:rPr>
          <w:rFonts w:eastAsiaTheme="minorHAnsi" w:cs="Arial"/>
          <w:bCs/>
          <w:sz w:val="24"/>
          <w:szCs w:val="24"/>
        </w:rPr>
        <w:t>’s</w:t>
      </w:r>
      <w:r w:rsidRPr="006C0D79">
        <w:rPr>
          <w:rFonts w:eastAsiaTheme="minorHAnsi" w:cs="Arial"/>
          <w:bCs/>
          <w:sz w:val="24"/>
          <w:szCs w:val="24"/>
        </w:rPr>
        <w:t xml:space="preserve"> </w:t>
      </w:r>
      <w:r w:rsidR="00BB1CE4" w:rsidRPr="006C0D79">
        <w:rPr>
          <w:rFonts w:eastAsiaTheme="minorHAnsi" w:cs="Arial"/>
          <w:bCs/>
          <w:sz w:val="24"/>
          <w:szCs w:val="24"/>
        </w:rPr>
        <w:t xml:space="preserve">key objectives in </w:t>
      </w:r>
      <w:r w:rsidR="003F0A96" w:rsidRPr="006C0D79">
        <w:rPr>
          <w:rFonts w:eastAsiaTheme="minorHAnsi" w:cs="Arial"/>
          <w:bCs/>
          <w:sz w:val="24"/>
          <w:szCs w:val="24"/>
        </w:rPr>
        <w:t xml:space="preserve">relation to </w:t>
      </w:r>
      <w:r w:rsidR="00BB1CE4" w:rsidRPr="006C0D79">
        <w:rPr>
          <w:rFonts w:eastAsiaTheme="minorHAnsi" w:cs="Arial"/>
          <w:bCs/>
          <w:sz w:val="24"/>
          <w:szCs w:val="24"/>
        </w:rPr>
        <w:t xml:space="preserve">information security </w:t>
      </w:r>
      <w:r w:rsidR="000C542B" w:rsidRPr="006C0D79">
        <w:rPr>
          <w:rFonts w:eastAsiaTheme="minorHAnsi" w:cs="Arial"/>
          <w:bCs/>
          <w:sz w:val="24"/>
          <w:szCs w:val="24"/>
        </w:rPr>
        <w:t>are</w:t>
      </w:r>
      <w:r w:rsidR="00BB1CE4" w:rsidRPr="006C0D79">
        <w:rPr>
          <w:rFonts w:eastAsiaTheme="minorHAnsi" w:cs="Arial"/>
          <w:bCs/>
          <w:sz w:val="24"/>
          <w:szCs w:val="24"/>
        </w:rPr>
        <w:t xml:space="preserve"> to maintain and improve:</w:t>
      </w:r>
    </w:p>
    <w:p w14:paraId="50B1B153" w14:textId="0428F845" w:rsidR="00BB1CE4" w:rsidRPr="006C0D79" w:rsidRDefault="00BB1CE4" w:rsidP="006C0D79">
      <w:pPr>
        <w:numPr>
          <w:ilvl w:val="0"/>
          <w:numId w:val="10"/>
        </w:numPr>
        <w:spacing w:after="0" w:line="240" w:lineRule="auto"/>
        <w:rPr>
          <w:rFonts w:eastAsiaTheme="minorHAnsi" w:cs="Arial"/>
          <w:bCs/>
          <w:sz w:val="24"/>
          <w:szCs w:val="24"/>
        </w:rPr>
      </w:pPr>
      <w:r w:rsidRPr="006C0D79">
        <w:rPr>
          <w:rFonts w:eastAsiaTheme="minorHAnsi" w:cs="Arial"/>
          <w:bCs/>
          <w:sz w:val="24"/>
          <w:szCs w:val="24"/>
        </w:rPr>
        <w:t>Confidentiality - Access to Inform</w:t>
      </w:r>
      <w:r w:rsidR="008D5A19" w:rsidRPr="006C0D79">
        <w:rPr>
          <w:rFonts w:eastAsiaTheme="minorHAnsi" w:cs="Arial"/>
          <w:bCs/>
          <w:sz w:val="24"/>
          <w:szCs w:val="24"/>
        </w:rPr>
        <w:t>ation</w:t>
      </w:r>
      <w:r w:rsidRPr="006C0D79">
        <w:rPr>
          <w:rFonts w:eastAsiaTheme="minorHAnsi" w:cs="Arial"/>
          <w:bCs/>
          <w:sz w:val="24"/>
          <w:szCs w:val="24"/>
        </w:rPr>
        <w:t xml:space="preserve"> is confined to those with appropriate authority and a legitimate relationship to it.  </w:t>
      </w:r>
    </w:p>
    <w:p w14:paraId="4BECA587" w14:textId="77777777" w:rsidR="00BB1CE4" w:rsidRPr="006C0D79" w:rsidRDefault="00BB1CE4" w:rsidP="006C0D79">
      <w:pPr>
        <w:numPr>
          <w:ilvl w:val="0"/>
          <w:numId w:val="10"/>
        </w:numPr>
        <w:spacing w:after="0" w:line="240" w:lineRule="auto"/>
        <w:rPr>
          <w:rFonts w:eastAsiaTheme="minorHAnsi" w:cs="Arial"/>
          <w:bCs/>
          <w:sz w:val="24"/>
          <w:szCs w:val="24"/>
        </w:rPr>
      </w:pPr>
      <w:r w:rsidRPr="006C0D79">
        <w:rPr>
          <w:rFonts w:eastAsiaTheme="minorHAnsi" w:cs="Arial"/>
          <w:bCs/>
          <w:sz w:val="24"/>
          <w:szCs w:val="24"/>
        </w:rPr>
        <w:t xml:space="preserve">Integrity – Information shall be complete and accurate.  All systems, assets and networks shall operate correctly, according to specification. </w:t>
      </w:r>
    </w:p>
    <w:p w14:paraId="509706DB" w14:textId="77777777" w:rsidR="00BB1CE4" w:rsidRPr="006C0D79" w:rsidRDefault="00BB1CE4" w:rsidP="006C0D79">
      <w:pPr>
        <w:numPr>
          <w:ilvl w:val="0"/>
          <w:numId w:val="10"/>
        </w:numPr>
        <w:spacing w:after="0" w:line="240" w:lineRule="auto"/>
        <w:rPr>
          <w:rFonts w:eastAsiaTheme="minorHAnsi" w:cs="Arial"/>
          <w:bCs/>
          <w:sz w:val="24"/>
          <w:szCs w:val="24"/>
        </w:rPr>
      </w:pPr>
      <w:r w:rsidRPr="006C0D79">
        <w:rPr>
          <w:rFonts w:eastAsiaTheme="minorHAnsi" w:cs="Arial"/>
          <w:bCs/>
          <w:sz w:val="24"/>
          <w:szCs w:val="24"/>
        </w:rPr>
        <w:t>Availability - Information shall be available and delivered to the right person, at the time when it is needed.</w:t>
      </w:r>
    </w:p>
    <w:p w14:paraId="4CEEDF17" w14:textId="08A679AC" w:rsidR="00BB1CE4" w:rsidRPr="006C0D79" w:rsidRDefault="00BB1CE4" w:rsidP="006C0D79">
      <w:pPr>
        <w:numPr>
          <w:ilvl w:val="0"/>
          <w:numId w:val="10"/>
        </w:numPr>
        <w:spacing w:after="0" w:line="240" w:lineRule="auto"/>
        <w:rPr>
          <w:rFonts w:eastAsiaTheme="minorHAnsi" w:cs="Arial"/>
          <w:bCs/>
          <w:sz w:val="24"/>
          <w:szCs w:val="24"/>
        </w:rPr>
      </w:pPr>
      <w:r w:rsidRPr="006C0D79">
        <w:rPr>
          <w:rFonts w:eastAsiaTheme="minorHAnsi" w:cs="Arial"/>
          <w:bCs/>
          <w:sz w:val="24"/>
          <w:szCs w:val="24"/>
        </w:rPr>
        <w:t>Accountability – Users are held responsible for their use of information.</w:t>
      </w:r>
      <w:r w:rsidR="006C0D79">
        <w:rPr>
          <w:rFonts w:eastAsiaTheme="minorHAnsi" w:cs="Arial"/>
          <w:bCs/>
          <w:sz w:val="24"/>
          <w:szCs w:val="24"/>
        </w:rPr>
        <w:br/>
      </w:r>
    </w:p>
    <w:p w14:paraId="6268FA01" w14:textId="77777777" w:rsidR="00BB1CE4" w:rsidRPr="006C0D79" w:rsidRDefault="00BB1CE4" w:rsidP="006C0D79">
      <w:pPr>
        <w:spacing w:after="0" w:line="240" w:lineRule="auto"/>
        <w:rPr>
          <w:rFonts w:eastAsiaTheme="minorHAnsi" w:cs="Arial"/>
          <w:bCs/>
          <w:sz w:val="24"/>
          <w:szCs w:val="24"/>
        </w:rPr>
      </w:pPr>
      <w:r w:rsidRPr="006C0D79">
        <w:rPr>
          <w:rFonts w:eastAsiaTheme="minorHAnsi" w:cs="Arial"/>
          <w:bCs/>
          <w:sz w:val="24"/>
          <w:szCs w:val="24"/>
        </w:rPr>
        <w:t>To achieve this, the policy sets out:</w:t>
      </w:r>
    </w:p>
    <w:p w14:paraId="2944479E" w14:textId="77777777" w:rsidR="00BB1CE4" w:rsidRPr="006C0D79" w:rsidRDefault="00BB1CE4" w:rsidP="006C0D79">
      <w:pPr>
        <w:numPr>
          <w:ilvl w:val="0"/>
          <w:numId w:val="10"/>
        </w:numPr>
        <w:spacing w:after="0" w:line="240" w:lineRule="auto"/>
        <w:rPr>
          <w:rFonts w:eastAsiaTheme="minorHAnsi" w:cs="Arial"/>
          <w:bCs/>
          <w:sz w:val="24"/>
          <w:szCs w:val="24"/>
        </w:rPr>
      </w:pPr>
      <w:r w:rsidRPr="006C0D79">
        <w:rPr>
          <w:rFonts w:eastAsiaTheme="minorHAnsi" w:cs="Arial"/>
          <w:bCs/>
          <w:sz w:val="24"/>
          <w:szCs w:val="24"/>
        </w:rPr>
        <w:t>The organisation’s information security obligations</w:t>
      </w:r>
    </w:p>
    <w:p w14:paraId="3B7C3ADC" w14:textId="77777777" w:rsidR="00BB1CE4" w:rsidRPr="006C0D79" w:rsidRDefault="00BB1CE4" w:rsidP="006C0D79">
      <w:pPr>
        <w:numPr>
          <w:ilvl w:val="0"/>
          <w:numId w:val="10"/>
        </w:numPr>
        <w:spacing w:after="0" w:line="240" w:lineRule="auto"/>
        <w:rPr>
          <w:rFonts w:eastAsiaTheme="minorHAnsi" w:cs="Arial"/>
          <w:bCs/>
          <w:sz w:val="24"/>
          <w:szCs w:val="24"/>
        </w:rPr>
      </w:pPr>
      <w:r w:rsidRPr="006C0D79">
        <w:rPr>
          <w:rFonts w:eastAsiaTheme="minorHAnsi" w:cs="Arial"/>
          <w:bCs/>
          <w:sz w:val="24"/>
          <w:szCs w:val="24"/>
        </w:rPr>
        <w:t>The key areas of control and management of risk for information security across the organisation</w:t>
      </w:r>
    </w:p>
    <w:p w14:paraId="27EAE82F" w14:textId="77777777" w:rsidR="00BB1CE4" w:rsidRPr="006C0D79" w:rsidRDefault="00BB1CE4" w:rsidP="006C0D79">
      <w:pPr>
        <w:numPr>
          <w:ilvl w:val="0"/>
          <w:numId w:val="10"/>
        </w:numPr>
        <w:spacing w:after="0" w:line="240" w:lineRule="auto"/>
        <w:rPr>
          <w:rFonts w:eastAsiaTheme="minorHAnsi" w:cs="Arial"/>
          <w:bCs/>
          <w:sz w:val="24"/>
          <w:szCs w:val="24"/>
        </w:rPr>
      </w:pPr>
      <w:r w:rsidRPr="006C0D79">
        <w:rPr>
          <w:rFonts w:eastAsiaTheme="minorHAnsi" w:cs="Arial"/>
          <w:bCs/>
          <w:sz w:val="24"/>
          <w:szCs w:val="24"/>
        </w:rPr>
        <w:t>How the organisation will assess where information security impacts on business processes and how assurance is provided</w:t>
      </w:r>
    </w:p>
    <w:p w14:paraId="79DA19E1" w14:textId="77777777" w:rsidR="00BB1CE4" w:rsidRPr="006C0D79" w:rsidRDefault="00BB1CE4" w:rsidP="006C0D79">
      <w:pPr>
        <w:numPr>
          <w:ilvl w:val="0"/>
          <w:numId w:val="10"/>
        </w:numPr>
        <w:spacing w:after="0" w:line="240" w:lineRule="auto"/>
        <w:rPr>
          <w:rFonts w:eastAsiaTheme="minorHAnsi" w:cs="Arial"/>
          <w:bCs/>
          <w:sz w:val="24"/>
          <w:szCs w:val="24"/>
        </w:rPr>
      </w:pPr>
      <w:r w:rsidRPr="006C0D79">
        <w:rPr>
          <w:rFonts w:eastAsiaTheme="minorHAnsi" w:cs="Arial"/>
          <w:bCs/>
          <w:sz w:val="24"/>
          <w:szCs w:val="24"/>
        </w:rPr>
        <w:t>The expectation on the management of Information Assets, ICT systems and information to deliver information security and assurance.</w:t>
      </w:r>
    </w:p>
    <w:p w14:paraId="3F1FBF87" w14:textId="77777777" w:rsidR="00BB1CE4" w:rsidRPr="006C0D79" w:rsidRDefault="00BB1CE4" w:rsidP="006C0D79">
      <w:pPr>
        <w:numPr>
          <w:ilvl w:val="0"/>
          <w:numId w:val="10"/>
        </w:numPr>
        <w:spacing w:after="0" w:line="240" w:lineRule="auto"/>
        <w:rPr>
          <w:rFonts w:eastAsiaTheme="minorHAnsi" w:cs="Arial"/>
          <w:bCs/>
          <w:sz w:val="24"/>
          <w:szCs w:val="24"/>
        </w:rPr>
      </w:pPr>
      <w:r w:rsidRPr="006C0D79">
        <w:rPr>
          <w:rFonts w:eastAsiaTheme="minorHAnsi" w:cs="Arial"/>
          <w:bCs/>
          <w:sz w:val="24"/>
          <w:szCs w:val="24"/>
        </w:rPr>
        <w:t>The responsibilities of staff in maintaining Information Security</w:t>
      </w:r>
    </w:p>
    <w:p w14:paraId="61AD58AB" w14:textId="77777777" w:rsidR="00BB1CE4" w:rsidRPr="006C0D79" w:rsidRDefault="00BB1CE4" w:rsidP="006C0D79">
      <w:pPr>
        <w:spacing w:after="0" w:line="240" w:lineRule="auto"/>
        <w:rPr>
          <w:rFonts w:eastAsiaTheme="minorHAnsi" w:cs="Arial"/>
          <w:bCs/>
          <w:sz w:val="24"/>
          <w:szCs w:val="24"/>
        </w:rPr>
      </w:pPr>
      <w:r w:rsidRPr="006C0D79">
        <w:rPr>
          <w:rFonts w:eastAsiaTheme="minorHAnsi" w:cs="Arial"/>
          <w:bCs/>
          <w:sz w:val="24"/>
          <w:szCs w:val="24"/>
        </w:rPr>
        <w:t>The primary aims of information security are to:</w:t>
      </w:r>
    </w:p>
    <w:p w14:paraId="00E8FF68" w14:textId="41CF6B8B" w:rsidR="00BB1CE4" w:rsidRPr="006C0D79" w:rsidRDefault="00BB1CE4" w:rsidP="006C0D79">
      <w:pPr>
        <w:numPr>
          <w:ilvl w:val="0"/>
          <w:numId w:val="10"/>
        </w:numPr>
        <w:spacing w:after="0" w:line="240" w:lineRule="auto"/>
        <w:rPr>
          <w:rFonts w:eastAsiaTheme="minorHAnsi" w:cs="Arial"/>
          <w:bCs/>
          <w:sz w:val="24"/>
          <w:szCs w:val="24"/>
        </w:rPr>
      </w:pPr>
      <w:r w:rsidRPr="006C0D79">
        <w:rPr>
          <w:rFonts w:eastAsiaTheme="minorHAnsi" w:cs="Arial"/>
          <w:bCs/>
          <w:sz w:val="24"/>
          <w:szCs w:val="24"/>
        </w:rPr>
        <w:t>Ensure the confidentiality, integrity and availability of information within</w:t>
      </w:r>
      <w:r w:rsidR="00D65F81" w:rsidRPr="006C0D79">
        <w:rPr>
          <w:rFonts w:eastAsiaTheme="minorHAnsi" w:cs="Arial"/>
          <w:bCs/>
          <w:sz w:val="24"/>
          <w:szCs w:val="24"/>
        </w:rPr>
        <w:t xml:space="preserve"> NCL</w:t>
      </w:r>
      <w:r w:rsidR="00007F18" w:rsidRPr="006C0D79">
        <w:rPr>
          <w:rFonts w:eastAsiaTheme="minorHAnsi" w:cs="Arial"/>
          <w:bCs/>
          <w:sz w:val="24"/>
          <w:szCs w:val="24"/>
        </w:rPr>
        <w:t xml:space="preserve"> CCG</w:t>
      </w:r>
      <w:r w:rsidR="00864EC9" w:rsidRPr="006C0D79">
        <w:rPr>
          <w:rFonts w:eastAsiaTheme="minorHAnsi" w:cs="Arial"/>
          <w:bCs/>
          <w:sz w:val="24"/>
          <w:szCs w:val="24"/>
        </w:rPr>
        <w:t>.</w:t>
      </w:r>
    </w:p>
    <w:p w14:paraId="059AE3DE" w14:textId="77777777" w:rsidR="00BB1CE4" w:rsidRPr="006C0D79" w:rsidRDefault="00BB1CE4" w:rsidP="006C0D79">
      <w:pPr>
        <w:numPr>
          <w:ilvl w:val="0"/>
          <w:numId w:val="10"/>
        </w:numPr>
        <w:spacing w:after="0" w:line="240" w:lineRule="auto"/>
        <w:rPr>
          <w:rFonts w:eastAsiaTheme="minorHAnsi" w:cs="Arial"/>
          <w:bCs/>
          <w:sz w:val="24"/>
          <w:szCs w:val="24"/>
        </w:rPr>
      </w:pPr>
      <w:r w:rsidRPr="006C0D79">
        <w:rPr>
          <w:rFonts w:eastAsiaTheme="minorHAnsi" w:cs="Arial"/>
          <w:bCs/>
          <w:sz w:val="24"/>
          <w:szCs w:val="24"/>
        </w:rPr>
        <w:t>To reduce the risk of a security breach, data loss or breach of confidentiality</w:t>
      </w:r>
    </w:p>
    <w:p w14:paraId="22248023" w14:textId="77777777" w:rsidR="00BB1CE4" w:rsidRPr="006C0D79" w:rsidRDefault="00BB1CE4" w:rsidP="006C0D79">
      <w:pPr>
        <w:numPr>
          <w:ilvl w:val="0"/>
          <w:numId w:val="10"/>
        </w:numPr>
        <w:spacing w:after="0" w:line="240" w:lineRule="auto"/>
        <w:rPr>
          <w:rFonts w:eastAsiaTheme="minorHAnsi" w:cs="Arial"/>
          <w:bCs/>
          <w:sz w:val="24"/>
          <w:szCs w:val="24"/>
        </w:rPr>
      </w:pPr>
      <w:r w:rsidRPr="006C0D79">
        <w:rPr>
          <w:rFonts w:eastAsiaTheme="minorHAnsi" w:cs="Arial"/>
          <w:bCs/>
          <w:sz w:val="24"/>
          <w:szCs w:val="24"/>
        </w:rPr>
        <w:t>To understand where risks to information security originate, what issues that arise and the management of those risks</w:t>
      </w:r>
    </w:p>
    <w:p w14:paraId="6D547E6F" w14:textId="6241852F" w:rsidR="00BB1CE4" w:rsidRDefault="00BB1CE4" w:rsidP="006C0D79">
      <w:pPr>
        <w:numPr>
          <w:ilvl w:val="0"/>
          <w:numId w:val="10"/>
        </w:numPr>
        <w:spacing w:after="0" w:line="240" w:lineRule="auto"/>
        <w:rPr>
          <w:rFonts w:eastAsiaTheme="minorHAnsi" w:cs="Arial"/>
          <w:bCs/>
          <w:sz w:val="24"/>
          <w:szCs w:val="24"/>
        </w:rPr>
      </w:pPr>
      <w:r w:rsidRPr="006C0D79">
        <w:rPr>
          <w:rFonts w:eastAsiaTheme="minorHAnsi" w:cs="Arial"/>
          <w:bCs/>
          <w:sz w:val="24"/>
          <w:szCs w:val="24"/>
        </w:rPr>
        <w:t>To protect information assets from threats, both internal and external</w:t>
      </w:r>
    </w:p>
    <w:p w14:paraId="069F38B0" w14:textId="77777777" w:rsidR="006C0D79" w:rsidRPr="006C0D79" w:rsidRDefault="006C0D79" w:rsidP="006C0D79">
      <w:pPr>
        <w:spacing w:after="0" w:line="240" w:lineRule="auto"/>
        <w:ind w:left="720"/>
        <w:rPr>
          <w:rFonts w:eastAsiaTheme="minorHAnsi" w:cs="Arial"/>
          <w:bCs/>
          <w:sz w:val="24"/>
          <w:szCs w:val="24"/>
        </w:rPr>
      </w:pPr>
    </w:p>
    <w:p w14:paraId="747EEC2E" w14:textId="298A428B" w:rsidR="00CF4EE2" w:rsidRPr="006C0D79" w:rsidRDefault="00CF4EE2" w:rsidP="00196082">
      <w:pPr>
        <w:pStyle w:val="Sectionheading"/>
        <w:numPr>
          <w:ilvl w:val="0"/>
          <w:numId w:val="3"/>
        </w:numPr>
        <w:spacing w:before="0" w:after="0" w:line="240" w:lineRule="auto"/>
        <w:rPr>
          <w:rFonts w:ascii="Arial" w:eastAsiaTheme="majorEastAsia" w:hAnsi="Arial" w:cs="Arial"/>
          <w:b/>
          <w:color w:val="005EB8"/>
          <w:spacing w:val="0"/>
          <w:kern w:val="0"/>
          <w:sz w:val="32"/>
          <w:szCs w:val="24"/>
        </w:rPr>
      </w:pPr>
      <w:bookmarkStart w:id="9" w:name="_Toc403387003"/>
      <w:bookmarkStart w:id="10" w:name="_Toc29408221"/>
      <w:r w:rsidRPr="006C0D79">
        <w:rPr>
          <w:rFonts w:ascii="Arial" w:eastAsiaTheme="majorEastAsia" w:hAnsi="Arial" w:cs="Arial"/>
          <w:b/>
          <w:color w:val="005EB8"/>
          <w:spacing w:val="0"/>
          <w:kern w:val="0"/>
          <w:sz w:val="32"/>
          <w:szCs w:val="24"/>
        </w:rPr>
        <w:t>Definitions</w:t>
      </w:r>
      <w:bookmarkEnd w:id="9"/>
      <w:bookmarkEnd w:id="10"/>
    </w:p>
    <w:p w14:paraId="49F44B93" w14:textId="4AE19E0F" w:rsidR="007A3126" w:rsidRDefault="00BB1CE4" w:rsidP="006C0D79">
      <w:pPr>
        <w:spacing w:after="0" w:line="240" w:lineRule="auto"/>
        <w:rPr>
          <w:rFonts w:eastAsiaTheme="minorHAnsi" w:cs="Arial"/>
          <w:bCs/>
          <w:sz w:val="24"/>
          <w:szCs w:val="24"/>
        </w:rPr>
      </w:pPr>
      <w:r w:rsidRPr="006C0D79">
        <w:rPr>
          <w:rFonts w:eastAsiaTheme="minorHAnsi" w:cs="Arial"/>
          <w:bCs/>
          <w:sz w:val="24"/>
          <w:szCs w:val="24"/>
        </w:rPr>
        <w:t>See Annexe A for definitions not defined at the point of use.</w:t>
      </w:r>
    </w:p>
    <w:p w14:paraId="4C796FB4" w14:textId="77777777" w:rsidR="006C0D79" w:rsidRPr="006C0D79" w:rsidRDefault="006C0D79" w:rsidP="006C0D79">
      <w:pPr>
        <w:spacing w:after="0" w:line="240" w:lineRule="auto"/>
        <w:rPr>
          <w:rFonts w:eastAsiaTheme="minorHAnsi" w:cs="Arial"/>
          <w:bCs/>
          <w:sz w:val="24"/>
          <w:szCs w:val="24"/>
        </w:rPr>
      </w:pPr>
    </w:p>
    <w:p w14:paraId="11617C2F" w14:textId="38A85888" w:rsidR="00A77FE3" w:rsidRPr="006C0D79" w:rsidRDefault="00A77FE3" w:rsidP="00196082">
      <w:pPr>
        <w:pStyle w:val="Sectionheading"/>
        <w:numPr>
          <w:ilvl w:val="0"/>
          <w:numId w:val="3"/>
        </w:numPr>
        <w:spacing w:before="0" w:after="0" w:line="240" w:lineRule="auto"/>
        <w:rPr>
          <w:rFonts w:ascii="Arial" w:eastAsiaTheme="majorEastAsia" w:hAnsi="Arial" w:cs="Arial"/>
          <w:b/>
          <w:color w:val="005EB8"/>
          <w:spacing w:val="0"/>
          <w:kern w:val="0"/>
          <w:sz w:val="32"/>
          <w:szCs w:val="32"/>
        </w:rPr>
      </w:pPr>
      <w:bookmarkStart w:id="11" w:name="_Toc29408222"/>
      <w:bookmarkStart w:id="12" w:name="_Toc472950456"/>
      <w:r w:rsidRPr="006C0D79">
        <w:rPr>
          <w:rFonts w:ascii="Arial" w:eastAsiaTheme="majorEastAsia" w:hAnsi="Arial" w:cs="Arial"/>
          <w:b/>
          <w:color w:val="005EB8"/>
          <w:spacing w:val="0"/>
          <w:kern w:val="0"/>
          <w:sz w:val="32"/>
          <w:szCs w:val="32"/>
        </w:rPr>
        <w:t>Responsibilities</w:t>
      </w:r>
      <w:bookmarkEnd w:id="11"/>
    </w:p>
    <w:p w14:paraId="0FD1845E" w14:textId="18BC1126" w:rsidR="00E54A84" w:rsidRPr="006C0D79" w:rsidRDefault="00A77FE3" w:rsidP="006C0D79">
      <w:pPr>
        <w:pStyle w:val="Body"/>
        <w:spacing w:after="0" w:line="240" w:lineRule="auto"/>
        <w:rPr>
          <w:rFonts w:eastAsiaTheme="minorHAnsi" w:cs="Arial"/>
          <w:bCs/>
          <w:color w:val="auto"/>
          <w:sz w:val="24"/>
        </w:rPr>
      </w:pPr>
      <w:r w:rsidRPr="006C0D79">
        <w:rPr>
          <w:rFonts w:eastAsiaTheme="minorHAnsi" w:cs="Arial"/>
          <w:bCs/>
          <w:color w:val="auto"/>
          <w:sz w:val="24"/>
        </w:rPr>
        <w:lastRenderedPageBreak/>
        <w:t>T</w:t>
      </w:r>
      <w:r w:rsidR="0096621E" w:rsidRPr="006C0D79">
        <w:rPr>
          <w:rFonts w:eastAsiaTheme="minorHAnsi" w:cs="Arial"/>
          <w:bCs/>
          <w:color w:val="auto"/>
          <w:sz w:val="24"/>
        </w:rPr>
        <w:t>he Information Governance Framework sets out the core roles and responsibilities of individuals within</w:t>
      </w:r>
      <w:r w:rsidR="00864EC9" w:rsidRPr="006C0D79">
        <w:rPr>
          <w:rFonts w:eastAsiaTheme="minorHAnsi" w:cs="Arial"/>
          <w:bCs/>
          <w:color w:val="auto"/>
          <w:sz w:val="24"/>
        </w:rPr>
        <w:t xml:space="preserve"> NCL</w:t>
      </w:r>
      <w:r w:rsidR="0096621E" w:rsidRPr="006C0D79">
        <w:rPr>
          <w:rFonts w:eastAsiaTheme="minorHAnsi" w:cs="Arial"/>
          <w:bCs/>
          <w:color w:val="auto"/>
          <w:sz w:val="24"/>
        </w:rPr>
        <w:t xml:space="preserve"> CCG. The responsibilities outlined below are specifically in relation to Information Security. </w:t>
      </w:r>
    </w:p>
    <w:p w14:paraId="73CFBB00" w14:textId="410B8CF5" w:rsidR="00E54A84" w:rsidRPr="006C0D79" w:rsidRDefault="00E54A84" w:rsidP="006C0D79">
      <w:pPr>
        <w:spacing w:after="0" w:line="240" w:lineRule="auto"/>
        <w:rPr>
          <w:rFonts w:eastAsiaTheme="minorHAnsi" w:cs="Arial"/>
          <w:b/>
          <w:bCs/>
          <w:sz w:val="24"/>
          <w:szCs w:val="24"/>
        </w:rPr>
      </w:pPr>
      <w:r w:rsidRPr="006C0D79">
        <w:rPr>
          <w:rFonts w:eastAsiaTheme="minorHAnsi" w:cs="Arial"/>
          <w:b/>
          <w:bCs/>
          <w:sz w:val="24"/>
          <w:szCs w:val="24"/>
        </w:rPr>
        <w:t>ICT Security Manager</w:t>
      </w:r>
    </w:p>
    <w:p w14:paraId="2D218DC6" w14:textId="77777777" w:rsidR="00E54A84" w:rsidRPr="006C0D79" w:rsidRDefault="00E54A84" w:rsidP="006C0D79">
      <w:pPr>
        <w:spacing w:after="0" w:line="240" w:lineRule="auto"/>
        <w:rPr>
          <w:rFonts w:eastAsiaTheme="minorHAnsi" w:cs="Arial"/>
          <w:bCs/>
          <w:sz w:val="24"/>
          <w:szCs w:val="24"/>
        </w:rPr>
      </w:pPr>
      <w:r w:rsidRPr="006C0D79">
        <w:rPr>
          <w:rFonts w:eastAsiaTheme="minorHAnsi" w:cs="Arial"/>
          <w:bCs/>
          <w:sz w:val="24"/>
          <w:szCs w:val="24"/>
        </w:rPr>
        <w:t>The ICT Security Manager is responsible for the implementation of information security, this role includes:</w:t>
      </w:r>
    </w:p>
    <w:p w14:paraId="7B48B4CD" w14:textId="77777777" w:rsidR="00E54A84" w:rsidRPr="006C0D79" w:rsidRDefault="00E54A84" w:rsidP="006C0D79">
      <w:pPr>
        <w:numPr>
          <w:ilvl w:val="0"/>
          <w:numId w:val="10"/>
        </w:numPr>
        <w:spacing w:after="0" w:line="240" w:lineRule="auto"/>
        <w:rPr>
          <w:rFonts w:eastAsiaTheme="minorHAnsi" w:cs="Arial"/>
          <w:bCs/>
          <w:sz w:val="24"/>
          <w:szCs w:val="24"/>
        </w:rPr>
      </w:pPr>
      <w:r w:rsidRPr="006C0D79">
        <w:rPr>
          <w:rFonts w:eastAsiaTheme="minorHAnsi" w:cs="Arial"/>
          <w:bCs/>
          <w:sz w:val="24"/>
          <w:szCs w:val="24"/>
        </w:rPr>
        <w:t xml:space="preserve">monitoring and reporting to the effectiveness of information security; </w:t>
      </w:r>
    </w:p>
    <w:p w14:paraId="2F4D2571" w14:textId="77777777" w:rsidR="00E54A84" w:rsidRPr="006C0D79" w:rsidRDefault="00E54A84" w:rsidP="006C0D79">
      <w:pPr>
        <w:numPr>
          <w:ilvl w:val="0"/>
          <w:numId w:val="10"/>
        </w:numPr>
        <w:spacing w:after="0" w:line="240" w:lineRule="auto"/>
        <w:rPr>
          <w:rFonts w:eastAsiaTheme="minorHAnsi" w:cs="Arial"/>
          <w:bCs/>
          <w:sz w:val="24"/>
          <w:szCs w:val="24"/>
        </w:rPr>
      </w:pPr>
      <w:r w:rsidRPr="006C0D79">
        <w:rPr>
          <w:rFonts w:eastAsiaTheme="minorHAnsi" w:cs="Arial"/>
          <w:bCs/>
          <w:sz w:val="24"/>
          <w:szCs w:val="24"/>
        </w:rPr>
        <w:t>ensuring compliance with legislation, including the review and update of this policy;</w:t>
      </w:r>
    </w:p>
    <w:p w14:paraId="3DA23B64" w14:textId="0033B11F" w:rsidR="00E54A84" w:rsidRPr="006C0D79" w:rsidRDefault="00E54A84" w:rsidP="006C0D79">
      <w:pPr>
        <w:numPr>
          <w:ilvl w:val="0"/>
          <w:numId w:val="10"/>
        </w:numPr>
        <w:spacing w:after="0" w:line="240" w:lineRule="auto"/>
        <w:rPr>
          <w:rFonts w:eastAsiaTheme="minorHAnsi" w:cs="Arial"/>
          <w:bCs/>
          <w:sz w:val="24"/>
          <w:szCs w:val="24"/>
        </w:rPr>
      </w:pPr>
      <w:r w:rsidRPr="006C0D79">
        <w:rPr>
          <w:rFonts w:eastAsiaTheme="minorHAnsi" w:cs="Arial"/>
          <w:bCs/>
          <w:sz w:val="24"/>
          <w:szCs w:val="24"/>
        </w:rPr>
        <w:t>review and update of all ICT security policies, protocols and procedures</w:t>
      </w:r>
      <w:r w:rsidR="00A77FE3" w:rsidRPr="006C0D79">
        <w:rPr>
          <w:rFonts w:eastAsiaTheme="minorHAnsi" w:cs="Arial"/>
          <w:bCs/>
          <w:sz w:val="24"/>
          <w:szCs w:val="24"/>
        </w:rPr>
        <w:t>;</w:t>
      </w:r>
    </w:p>
    <w:p w14:paraId="13CD2EEB" w14:textId="02892E5A" w:rsidR="00E54A84" w:rsidRPr="006C0D79" w:rsidRDefault="00E54A84" w:rsidP="006C0D79">
      <w:pPr>
        <w:numPr>
          <w:ilvl w:val="0"/>
          <w:numId w:val="10"/>
        </w:numPr>
        <w:spacing w:after="0" w:line="240" w:lineRule="auto"/>
        <w:rPr>
          <w:rFonts w:eastAsiaTheme="minorHAnsi" w:cs="Arial"/>
          <w:bCs/>
          <w:sz w:val="24"/>
          <w:szCs w:val="24"/>
        </w:rPr>
      </w:pPr>
      <w:r w:rsidRPr="006C0D79">
        <w:rPr>
          <w:rFonts w:eastAsiaTheme="minorHAnsi" w:cs="Arial"/>
          <w:bCs/>
          <w:sz w:val="24"/>
          <w:szCs w:val="24"/>
        </w:rPr>
        <w:t>ensuring that relevant staff are aware of their security responsibilities;</w:t>
      </w:r>
      <w:r w:rsidR="006251EE" w:rsidRPr="006C0D79">
        <w:rPr>
          <w:rFonts w:eastAsiaTheme="minorHAnsi" w:cs="Arial"/>
          <w:bCs/>
          <w:sz w:val="24"/>
          <w:szCs w:val="24"/>
        </w:rPr>
        <w:t xml:space="preserve"> and</w:t>
      </w:r>
    </w:p>
    <w:p w14:paraId="418D9AB4" w14:textId="3D3DFCD7" w:rsidR="00E54A84" w:rsidRDefault="006251EE" w:rsidP="006C0D79">
      <w:pPr>
        <w:numPr>
          <w:ilvl w:val="0"/>
          <w:numId w:val="10"/>
        </w:numPr>
        <w:spacing w:after="0" w:line="240" w:lineRule="auto"/>
        <w:rPr>
          <w:rFonts w:eastAsiaTheme="minorHAnsi" w:cs="Arial"/>
          <w:bCs/>
          <w:sz w:val="24"/>
          <w:szCs w:val="24"/>
        </w:rPr>
      </w:pPr>
      <w:r w:rsidRPr="006C0D79">
        <w:rPr>
          <w:rFonts w:eastAsiaTheme="minorHAnsi" w:cs="Arial"/>
          <w:bCs/>
          <w:sz w:val="24"/>
          <w:szCs w:val="24"/>
        </w:rPr>
        <w:t>e</w:t>
      </w:r>
      <w:r w:rsidR="00E54A84" w:rsidRPr="006C0D79">
        <w:rPr>
          <w:rFonts w:eastAsiaTheme="minorHAnsi" w:cs="Arial"/>
          <w:bCs/>
          <w:sz w:val="24"/>
          <w:szCs w:val="24"/>
        </w:rPr>
        <w:t>nsuring that a log of security incidents is maintained and reported to the Information Govern</w:t>
      </w:r>
      <w:r w:rsidR="00A77FE3" w:rsidRPr="006C0D79">
        <w:rPr>
          <w:rFonts w:eastAsiaTheme="minorHAnsi" w:cs="Arial"/>
          <w:bCs/>
          <w:sz w:val="24"/>
          <w:szCs w:val="24"/>
        </w:rPr>
        <w:t>ance Group.</w:t>
      </w:r>
    </w:p>
    <w:p w14:paraId="0E199A80" w14:textId="77777777" w:rsidR="006C0D79" w:rsidRPr="006C0D79" w:rsidRDefault="006C0D79" w:rsidP="006C0D79">
      <w:pPr>
        <w:spacing w:after="0" w:line="240" w:lineRule="auto"/>
        <w:ind w:left="720"/>
        <w:rPr>
          <w:rFonts w:eastAsiaTheme="minorHAnsi" w:cs="Arial"/>
          <w:bCs/>
          <w:sz w:val="24"/>
          <w:szCs w:val="24"/>
        </w:rPr>
      </w:pPr>
    </w:p>
    <w:p w14:paraId="2553A22A" w14:textId="76C3F842" w:rsidR="00D847CE" w:rsidRPr="006C0D79" w:rsidRDefault="00DA5A02" w:rsidP="00196082">
      <w:pPr>
        <w:pStyle w:val="Sectionheading"/>
        <w:numPr>
          <w:ilvl w:val="0"/>
          <w:numId w:val="3"/>
        </w:numPr>
        <w:spacing w:before="0" w:after="0" w:line="240" w:lineRule="auto"/>
        <w:rPr>
          <w:rFonts w:ascii="Arial" w:eastAsiaTheme="majorEastAsia" w:hAnsi="Arial" w:cs="Arial"/>
          <w:b/>
          <w:color w:val="005EB8"/>
          <w:spacing w:val="0"/>
          <w:kern w:val="0"/>
          <w:sz w:val="32"/>
          <w:szCs w:val="24"/>
        </w:rPr>
      </w:pPr>
      <w:bookmarkStart w:id="13" w:name="_Annex_C_–"/>
      <w:bookmarkStart w:id="14" w:name="_Toc319572349"/>
      <w:bookmarkStart w:id="15" w:name="_Toc361839437"/>
      <w:bookmarkStart w:id="16" w:name="_Toc29408223"/>
      <w:bookmarkEnd w:id="12"/>
      <w:bookmarkEnd w:id="13"/>
      <w:r w:rsidRPr="006C0D79">
        <w:rPr>
          <w:rFonts w:ascii="Arial" w:eastAsiaTheme="majorEastAsia" w:hAnsi="Arial" w:cs="Arial"/>
          <w:b/>
          <w:color w:val="005EB8"/>
          <w:spacing w:val="0"/>
          <w:kern w:val="0"/>
          <w:sz w:val="32"/>
          <w:szCs w:val="24"/>
        </w:rPr>
        <w:t>Information Security Assuranc</w:t>
      </w:r>
      <w:bookmarkEnd w:id="14"/>
      <w:bookmarkEnd w:id="15"/>
      <w:r w:rsidRPr="006C0D79">
        <w:rPr>
          <w:rFonts w:ascii="Arial" w:eastAsiaTheme="majorEastAsia" w:hAnsi="Arial" w:cs="Arial"/>
          <w:b/>
          <w:color w:val="005EB8"/>
          <w:spacing w:val="0"/>
          <w:kern w:val="0"/>
          <w:sz w:val="32"/>
          <w:szCs w:val="24"/>
        </w:rPr>
        <w:t>e</w:t>
      </w:r>
      <w:bookmarkEnd w:id="16"/>
    </w:p>
    <w:p w14:paraId="40C0C4A8" w14:textId="46AC19C4" w:rsidR="00705CCE" w:rsidRPr="00196082" w:rsidRDefault="009B2D16" w:rsidP="006C0D79">
      <w:pPr>
        <w:spacing w:after="0" w:line="240" w:lineRule="auto"/>
        <w:rPr>
          <w:rFonts w:eastAsiaTheme="minorHAnsi" w:cs="Arial"/>
          <w:b/>
          <w:bCs/>
          <w:sz w:val="24"/>
          <w:szCs w:val="24"/>
        </w:rPr>
      </w:pPr>
      <w:bookmarkStart w:id="17" w:name="_Toc361839436"/>
      <w:r w:rsidRPr="00196082">
        <w:rPr>
          <w:rFonts w:eastAsiaTheme="minorHAnsi" w:cs="Arial"/>
          <w:b/>
          <w:bCs/>
          <w:sz w:val="24"/>
          <w:szCs w:val="24"/>
        </w:rPr>
        <w:t xml:space="preserve">6.1 </w:t>
      </w:r>
      <w:r w:rsidR="00DA5A02" w:rsidRPr="00196082">
        <w:rPr>
          <w:rFonts w:eastAsiaTheme="minorHAnsi" w:cs="Arial"/>
          <w:b/>
          <w:bCs/>
          <w:sz w:val="24"/>
          <w:szCs w:val="24"/>
        </w:rPr>
        <w:t>Provision of Information Services</w:t>
      </w:r>
      <w:bookmarkEnd w:id="17"/>
    </w:p>
    <w:p w14:paraId="027DBDB5" w14:textId="25D6D283" w:rsidR="00DA5A02" w:rsidRDefault="00DA5A02" w:rsidP="006C0D79">
      <w:pPr>
        <w:spacing w:after="0" w:line="240" w:lineRule="auto"/>
        <w:rPr>
          <w:rFonts w:eastAsiaTheme="minorHAnsi" w:cs="Arial"/>
          <w:bCs/>
          <w:sz w:val="24"/>
          <w:szCs w:val="24"/>
        </w:rPr>
      </w:pPr>
      <w:r w:rsidRPr="006C0D79">
        <w:rPr>
          <w:rFonts w:eastAsiaTheme="minorHAnsi" w:cs="Arial"/>
          <w:bCs/>
          <w:sz w:val="24"/>
          <w:szCs w:val="24"/>
        </w:rPr>
        <w:t xml:space="preserve">Several key Information Services are commissioned from </w:t>
      </w:r>
      <w:r w:rsidR="00E54A84" w:rsidRPr="006C0D79">
        <w:rPr>
          <w:rFonts w:eastAsiaTheme="minorHAnsi" w:cs="Arial"/>
          <w:bCs/>
          <w:sz w:val="24"/>
          <w:szCs w:val="24"/>
        </w:rPr>
        <w:t>NEL</w:t>
      </w:r>
      <w:r w:rsidR="00007F18" w:rsidRPr="006C0D79">
        <w:rPr>
          <w:rFonts w:eastAsiaTheme="minorHAnsi" w:cs="Arial"/>
          <w:bCs/>
          <w:sz w:val="24"/>
          <w:szCs w:val="24"/>
        </w:rPr>
        <w:t xml:space="preserve"> </w:t>
      </w:r>
      <w:r w:rsidRPr="006C0D79">
        <w:rPr>
          <w:rFonts w:eastAsiaTheme="minorHAnsi" w:cs="Arial"/>
          <w:bCs/>
          <w:sz w:val="24"/>
          <w:szCs w:val="24"/>
        </w:rPr>
        <w:t>which play a crucial part in maintaining information security for</w:t>
      </w:r>
      <w:r w:rsidR="00864EC9" w:rsidRPr="006C0D79">
        <w:rPr>
          <w:rFonts w:eastAsiaTheme="minorHAnsi" w:cs="Arial"/>
          <w:bCs/>
          <w:sz w:val="24"/>
          <w:szCs w:val="24"/>
        </w:rPr>
        <w:t xml:space="preserve"> NCL</w:t>
      </w:r>
      <w:r w:rsidR="00A77FE3" w:rsidRPr="006C0D79">
        <w:rPr>
          <w:rFonts w:eastAsiaTheme="minorHAnsi" w:cs="Arial"/>
          <w:bCs/>
          <w:sz w:val="24"/>
          <w:szCs w:val="24"/>
        </w:rPr>
        <w:t xml:space="preserve"> </w:t>
      </w:r>
      <w:r w:rsidR="00E54A84" w:rsidRPr="006C0D79">
        <w:rPr>
          <w:rFonts w:eastAsiaTheme="minorHAnsi" w:cs="Arial"/>
          <w:bCs/>
          <w:sz w:val="24"/>
          <w:szCs w:val="24"/>
        </w:rPr>
        <w:t>CCG</w:t>
      </w:r>
      <w:r w:rsidRPr="006C0D79">
        <w:rPr>
          <w:rFonts w:eastAsiaTheme="minorHAnsi" w:cs="Arial"/>
          <w:bCs/>
          <w:sz w:val="24"/>
          <w:szCs w:val="24"/>
        </w:rPr>
        <w:t>. This includes Information and Communications Technology (“ICT”), Business Intelligence (also referred to as Informatics), Information Governance as well as physical security requirement</w:t>
      </w:r>
      <w:r w:rsidR="00E54A84" w:rsidRPr="006C0D79">
        <w:rPr>
          <w:rFonts w:eastAsiaTheme="minorHAnsi" w:cs="Arial"/>
          <w:bCs/>
          <w:sz w:val="24"/>
          <w:szCs w:val="24"/>
        </w:rPr>
        <w:t xml:space="preserve">s for our equipment on our </w:t>
      </w:r>
      <w:r w:rsidRPr="006C0D79">
        <w:rPr>
          <w:rFonts w:eastAsiaTheme="minorHAnsi" w:cs="Arial"/>
          <w:bCs/>
          <w:sz w:val="24"/>
          <w:szCs w:val="24"/>
        </w:rPr>
        <w:t xml:space="preserve">premises. </w:t>
      </w:r>
      <w:r w:rsidR="00E54A84" w:rsidRPr="006C0D79">
        <w:rPr>
          <w:rFonts w:eastAsiaTheme="minorHAnsi" w:cs="Arial"/>
          <w:bCs/>
          <w:sz w:val="24"/>
          <w:szCs w:val="24"/>
        </w:rPr>
        <w:t xml:space="preserve">NEL </w:t>
      </w:r>
      <w:r w:rsidRPr="006C0D79">
        <w:rPr>
          <w:rFonts w:eastAsiaTheme="minorHAnsi" w:cs="Arial"/>
          <w:bCs/>
          <w:sz w:val="24"/>
          <w:szCs w:val="24"/>
        </w:rPr>
        <w:t>is contracted to provide the required standards of security, including assurance and the ongoing management of associated risks.</w:t>
      </w:r>
    </w:p>
    <w:p w14:paraId="3D56B8B1" w14:textId="77777777" w:rsidR="006C0D79" w:rsidRPr="006C0D79" w:rsidRDefault="006C0D79" w:rsidP="006C0D79">
      <w:pPr>
        <w:spacing w:after="0" w:line="240" w:lineRule="auto"/>
        <w:rPr>
          <w:rFonts w:eastAsiaTheme="minorHAnsi" w:cs="Arial"/>
          <w:bCs/>
          <w:sz w:val="24"/>
          <w:szCs w:val="24"/>
        </w:rPr>
      </w:pPr>
    </w:p>
    <w:p w14:paraId="361E1EEF" w14:textId="3836C83F" w:rsidR="00DA5A02" w:rsidRDefault="000D346E" w:rsidP="006C0D79">
      <w:pPr>
        <w:tabs>
          <w:tab w:val="left" w:pos="0"/>
        </w:tabs>
        <w:spacing w:after="0" w:line="240" w:lineRule="auto"/>
        <w:rPr>
          <w:rFonts w:eastAsiaTheme="minorHAnsi" w:cs="Arial"/>
          <w:bCs/>
          <w:sz w:val="24"/>
          <w:szCs w:val="24"/>
        </w:rPr>
      </w:pPr>
      <w:r w:rsidRPr="006C0D79">
        <w:rPr>
          <w:rFonts w:eastAsiaTheme="minorHAnsi" w:cs="Arial"/>
          <w:bCs/>
          <w:sz w:val="24"/>
          <w:szCs w:val="24"/>
        </w:rPr>
        <w:t>T</w:t>
      </w:r>
      <w:r w:rsidR="0096621E" w:rsidRPr="006C0D79">
        <w:rPr>
          <w:rFonts w:eastAsiaTheme="minorHAnsi" w:cs="Arial"/>
          <w:bCs/>
          <w:sz w:val="24"/>
          <w:szCs w:val="24"/>
        </w:rPr>
        <w:t>he</w:t>
      </w:r>
      <w:r w:rsidR="00007F18" w:rsidRPr="006C0D79">
        <w:rPr>
          <w:rFonts w:eastAsiaTheme="minorHAnsi" w:cs="Arial"/>
          <w:bCs/>
          <w:sz w:val="24"/>
          <w:szCs w:val="24"/>
        </w:rPr>
        <w:t xml:space="preserve"> CCG </w:t>
      </w:r>
      <w:r w:rsidR="00DA5A02" w:rsidRPr="006C0D79">
        <w:rPr>
          <w:rFonts w:eastAsiaTheme="minorHAnsi" w:cs="Arial"/>
          <w:bCs/>
          <w:sz w:val="24"/>
          <w:szCs w:val="24"/>
        </w:rPr>
        <w:t>work</w:t>
      </w:r>
      <w:r w:rsidR="006251EE" w:rsidRPr="006C0D79">
        <w:rPr>
          <w:rFonts w:eastAsiaTheme="minorHAnsi" w:cs="Arial"/>
          <w:bCs/>
          <w:sz w:val="24"/>
          <w:szCs w:val="24"/>
        </w:rPr>
        <w:t>s</w:t>
      </w:r>
      <w:r w:rsidR="00DA5A02" w:rsidRPr="006C0D79">
        <w:rPr>
          <w:rFonts w:eastAsiaTheme="minorHAnsi" w:cs="Arial"/>
          <w:bCs/>
          <w:sz w:val="24"/>
          <w:szCs w:val="24"/>
        </w:rPr>
        <w:t xml:space="preserve"> within a framework of written controls, risk management and systems to monitor and provide assurance. Scrutiny of these functions will be undertaken by </w:t>
      </w:r>
      <w:r w:rsidR="0096621E" w:rsidRPr="006C0D79">
        <w:rPr>
          <w:rFonts w:eastAsiaTheme="minorHAnsi" w:cs="Arial"/>
          <w:bCs/>
          <w:sz w:val="24"/>
          <w:szCs w:val="24"/>
        </w:rPr>
        <w:t>the</w:t>
      </w:r>
      <w:r w:rsidR="00864EC9" w:rsidRPr="006C0D79">
        <w:rPr>
          <w:rFonts w:eastAsiaTheme="minorHAnsi" w:cs="Arial"/>
          <w:bCs/>
          <w:sz w:val="24"/>
          <w:szCs w:val="24"/>
        </w:rPr>
        <w:t xml:space="preserve"> NCL</w:t>
      </w:r>
      <w:r w:rsidR="0096621E" w:rsidRPr="006C0D79">
        <w:rPr>
          <w:rFonts w:eastAsiaTheme="minorHAnsi" w:cs="Arial"/>
          <w:bCs/>
          <w:sz w:val="24"/>
          <w:szCs w:val="24"/>
        </w:rPr>
        <w:t xml:space="preserve"> </w:t>
      </w:r>
      <w:r w:rsidR="00007F18" w:rsidRPr="006C0D79">
        <w:rPr>
          <w:rFonts w:eastAsiaTheme="minorHAnsi" w:cs="Arial"/>
          <w:bCs/>
          <w:sz w:val="24"/>
          <w:szCs w:val="24"/>
        </w:rPr>
        <w:t xml:space="preserve">CCG </w:t>
      </w:r>
      <w:r w:rsidR="00DA5A02" w:rsidRPr="006C0D79">
        <w:rPr>
          <w:rFonts w:eastAsiaTheme="minorHAnsi" w:cs="Arial"/>
          <w:bCs/>
          <w:sz w:val="24"/>
          <w:szCs w:val="24"/>
        </w:rPr>
        <w:t xml:space="preserve">as detailed in the relevant service specific policies, procedures and contracts in line with the Accountability and Responsibility detailed within this policy. It is expected that routine reports and evidence of the controls in place will be provided to our customers, in a timely and appropriate manner. This will need to be in line with relevant assurance processes such as audit, the requirements of the </w:t>
      </w:r>
      <w:r w:rsidR="00821FF5" w:rsidRPr="006C0D79">
        <w:rPr>
          <w:rFonts w:eastAsiaTheme="minorHAnsi" w:cs="Arial"/>
          <w:bCs/>
          <w:sz w:val="24"/>
          <w:szCs w:val="24"/>
        </w:rPr>
        <w:t xml:space="preserve">Data </w:t>
      </w:r>
      <w:r w:rsidR="00657ADB" w:rsidRPr="006C0D79">
        <w:rPr>
          <w:rFonts w:eastAsiaTheme="minorHAnsi" w:cs="Arial"/>
          <w:bCs/>
          <w:sz w:val="24"/>
          <w:szCs w:val="24"/>
        </w:rPr>
        <w:t>Security</w:t>
      </w:r>
      <w:r w:rsidR="00821FF5" w:rsidRPr="006C0D79">
        <w:rPr>
          <w:rFonts w:eastAsiaTheme="minorHAnsi" w:cs="Arial"/>
          <w:bCs/>
          <w:sz w:val="24"/>
          <w:szCs w:val="24"/>
        </w:rPr>
        <w:t xml:space="preserve"> and </w:t>
      </w:r>
      <w:r w:rsidR="00657ADB" w:rsidRPr="006C0D79">
        <w:rPr>
          <w:rFonts w:eastAsiaTheme="minorHAnsi" w:cs="Arial"/>
          <w:bCs/>
          <w:sz w:val="24"/>
          <w:szCs w:val="24"/>
        </w:rPr>
        <w:t>Protection</w:t>
      </w:r>
      <w:r w:rsidR="00821FF5" w:rsidRPr="006C0D79">
        <w:rPr>
          <w:rFonts w:eastAsiaTheme="minorHAnsi" w:cs="Arial"/>
          <w:bCs/>
          <w:sz w:val="24"/>
          <w:szCs w:val="24"/>
        </w:rPr>
        <w:t xml:space="preserve"> Toolkit</w:t>
      </w:r>
      <w:r w:rsidR="00DA5A02" w:rsidRPr="006C0D79">
        <w:rPr>
          <w:rFonts w:eastAsiaTheme="minorHAnsi" w:cs="Arial"/>
          <w:bCs/>
          <w:sz w:val="24"/>
          <w:szCs w:val="24"/>
        </w:rPr>
        <w:t xml:space="preserve"> and risk management.</w:t>
      </w:r>
    </w:p>
    <w:p w14:paraId="28ACF2BA" w14:textId="77777777" w:rsidR="006C0D79" w:rsidRPr="006C0D79" w:rsidRDefault="006C0D79" w:rsidP="006C0D79">
      <w:pPr>
        <w:tabs>
          <w:tab w:val="left" w:pos="0"/>
        </w:tabs>
        <w:spacing w:after="0" w:line="240" w:lineRule="auto"/>
        <w:rPr>
          <w:rFonts w:eastAsiaTheme="minorHAnsi" w:cs="Arial"/>
          <w:bCs/>
          <w:sz w:val="24"/>
          <w:szCs w:val="24"/>
        </w:rPr>
      </w:pPr>
    </w:p>
    <w:p w14:paraId="6A06F170" w14:textId="4387F812" w:rsidR="00705CCE" w:rsidRPr="006C0D79" w:rsidRDefault="009B2D16" w:rsidP="006C0D79">
      <w:pPr>
        <w:spacing w:after="0" w:line="240" w:lineRule="auto"/>
        <w:rPr>
          <w:rFonts w:eastAsiaTheme="minorHAnsi" w:cs="Arial"/>
          <w:b/>
          <w:bCs/>
          <w:sz w:val="24"/>
          <w:szCs w:val="24"/>
        </w:rPr>
      </w:pPr>
      <w:bookmarkStart w:id="18" w:name="_Toc319572350"/>
      <w:bookmarkStart w:id="19" w:name="_Toc361839438"/>
      <w:bookmarkEnd w:id="18"/>
      <w:bookmarkEnd w:id="19"/>
      <w:r w:rsidRPr="006C0D79">
        <w:rPr>
          <w:rFonts w:eastAsiaTheme="minorHAnsi" w:cs="Arial"/>
          <w:b/>
          <w:bCs/>
          <w:sz w:val="24"/>
          <w:szCs w:val="24"/>
        </w:rPr>
        <w:t>6.2 Overview</w:t>
      </w:r>
    </w:p>
    <w:p w14:paraId="7D3341C8" w14:textId="2FA27926" w:rsidR="00DA5A02" w:rsidRPr="006C0D79" w:rsidRDefault="00864EC9" w:rsidP="006C0D79">
      <w:pPr>
        <w:spacing w:after="0" w:line="240" w:lineRule="auto"/>
        <w:rPr>
          <w:rFonts w:eastAsiaTheme="minorHAnsi" w:cs="Arial"/>
          <w:bCs/>
          <w:sz w:val="24"/>
          <w:szCs w:val="24"/>
        </w:rPr>
      </w:pPr>
      <w:r w:rsidRPr="006C0D79">
        <w:rPr>
          <w:rFonts w:eastAsiaTheme="minorHAnsi" w:cs="Arial"/>
          <w:bCs/>
          <w:sz w:val="24"/>
          <w:szCs w:val="24"/>
        </w:rPr>
        <w:t xml:space="preserve">NCL </w:t>
      </w:r>
      <w:r w:rsidR="00007F18" w:rsidRPr="006C0D79">
        <w:rPr>
          <w:rFonts w:eastAsiaTheme="minorHAnsi" w:cs="Arial"/>
          <w:bCs/>
          <w:sz w:val="24"/>
          <w:szCs w:val="24"/>
        </w:rPr>
        <w:t xml:space="preserve">CCG </w:t>
      </w:r>
      <w:r w:rsidR="00DA5A02" w:rsidRPr="006C0D79">
        <w:rPr>
          <w:rFonts w:eastAsiaTheme="minorHAnsi" w:cs="Arial"/>
          <w:bCs/>
          <w:sz w:val="24"/>
          <w:szCs w:val="24"/>
        </w:rPr>
        <w:t xml:space="preserve">use several mechanisms to manage information security. These are detailed below and in the relevant written controls. The ICT service maintains a list of information security issues, risks and mitigations for routine discussion with the SIRO, organisational controls are monitored via the Information Governance risk register linked to ICT risks. </w:t>
      </w:r>
      <w:r w:rsidR="00821FF5" w:rsidRPr="006C0D79">
        <w:rPr>
          <w:rFonts w:eastAsiaTheme="minorHAnsi" w:cs="Arial"/>
          <w:bCs/>
          <w:sz w:val="24"/>
          <w:szCs w:val="24"/>
        </w:rPr>
        <w:t>The ICT service also meets on a monthly</w:t>
      </w:r>
      <w:r w:rsidR="002B0E13" w:rsidRPr="006C0D79">
        <w:rPr>
          <w:rFonts w:eastAsiaTheme="minorHAnsi" w:cs="Arial"/>
          <w:bCs/>
          <w:sz w:val="24"/>
          <w:szCs w:val="24"/>
        </w:rPr>
        <w:t xml:space="preserve"> basis to review trends in cyber security field and ensure appropriate counter measures are taken to protect </w:t>
      </w:r>
      <w:r w:rsidR="000D346E" w:rsidRPr="006C0D79">
        <w:rPr>
          <w:rFonts w:eastAsiaTheme="minorHAnsi" w:cs="Arial"/>
          <w:bCs/>
          <w:sz w:val="24"/>
          <w:szCs w:val="24"/>
        </w:rPr>
        <w:t>the</w:t>
      </w:r>
      <w:r w:rsidR="00007F18" w:rsidRPr="006C0D79">
        <w:rPr>
          <w:rFonts w:eastAsiaTheme="minorHAnsi" w:cs="Arial"/>
          <w:bCs/>
          <w:sz w:val="24"/>
          <w:szCs w:val="24"/>
        </w:rPr>
        <w:t xml:space="preserve"> CCG</w:t>
      </w:r>
      <w:r w:rsidRPr="006C0D79">
        <w:rPr>
          <w:rFonts w:eastAsiaTheme="minorHAnsi" w:cs="Arial"/>
          <w:bCs/>
          <w:sz w:val="24"/>
          <w:szCs w:val="24"/>
        </w:rPr>
        <w:t>’s</w:t>
      </w:r>
      <w:r w:rsidR="00007F18" w:rsidRPr="006C0D79">
        <w:rPr>
          <w:rFonts w:eastAsiaTheme="minorHAnsi" w:cs="Arial"/>
          <w:bCs/>
          <w:sz w:val="24"/>
          <w:szCs w:val="24"/>
        </w:rPr>
        <w:t xml:space="preserve"> </w:t>
      </w:r>
      <w:r w:rsidR="002B0E13" w:rsidRPr="006C0D79">
        <w:rPr>
          <w:rFonts w:eastAsiaTheme="minorHAnsi" w:cs="Arial"/>
          <w:bCs/>
          <w:sz w:val="24"/>
          <w:szCs w:val="24"/>
        </w:rPr>
        <w:t xml:space="preserve">infrastructure and information. </w:t>
      </w:r>
      <w:r w:rsidR="00DA5A02" w:rsidRPr="006C0D79">
        <w:rPr>
          <w:rFonts w:eastAsiaTheme="minorHAnsi" w:cs="Arial"/>
          <w:bCs/>
          <w:sz w:val="24"/>
          <w:szCs w:val="24"/>
        </w:rPr>
        <w:t>This includes information that is held on-site and with current networks, as well as that held off-site and off-line, including appropriate disposal and destruction processes to the required standard.</w:t>
      </w:r>
      <w:r w:rsidR="00B220F6">
        <w:rPr>
          <w:rFonts w:eastAsiaTheme="minorHAnsi" w:cs="Arial"/>
          <w:bCs/>
          <w:sz w:val="24"/>
          <w:szCs w:val="24"/>
        </w:rPr>
        <w:br/>
      </w:r>
    </w:p>
    <w:p w14:paraId="32F13CF4" w14:textId="442BF5A2" w:rsidR="00DA5A02" w:rsidRPr="00B220F6" w:rsidRDefault="009B2D16" w:rsidP="006C0D79">
      <w:pPr>
        <w:spacing w:after="0" w:line="240" w:lineRule="auto"/>
        <w:rPr>
          <w:rFonts w:eastAsiaTheme="minorHAnsi" w:cs="Arial"/>
          <w:b/>
          <w:bCs/>
          <w:sz w:val="24"/>
          <w:szCs w:val="24"/>
        </w:rPr>
      </w:pPr>
      <w:bookmarkStart w:id="20" w:name="_Toc319572351"/>
      <w:bookmarkStart w:id="21" w:name="_Toc361839439"/>
      <w:r w:rsidRPr="00B220F6">
        <w:rPr>
          <w:rFonts w:eastAsiaTheme="minorHAnsi" w:cs="Arial"/>
          <w:b/>
          <w:bCs/>
          <w:sz w:val="24"/>
          <w:szCs w:val="24"/>
        </w:rPr>
        <w:t xml:space="preserve">6.3 </w:t>
      </w:r>
      <w:r w:rsidR="00DA5A02" w:rsidRPr="00B220F6">
        <w:rPr>
          <w:rFonts w:eastAsiaTheme="minorHAnsi" w:cs="Arial"/>
          <w:b/>
          <w:bCs/>
          <w:sz w:val="24"/>
          <w:szCs w:val="24"/>
        </w:rPr>
        <w:t xml:space="preserve">Management of Information </w:t>
      </w:r>
      <w:bookmarkEnd w:id="20"/>
      <w:r w:rsidR="00DA5A02" w:rsidRPr="00B220F6">
        <w:rPr>
          <w:rFonts w:eastAsiaTheme="minorHAnsi" w:cs="Arial"/>
          <w:b/>
          <w:bCs/>
          <w:sz w:val="24"/>
          <w:szCs w:val="24"/>
        </w:rPr>
        <w:t>Risk</w:t>
      </w:r>
      <w:bookmarkEnd w:id="21"/>
    </w:p>
    <w:p w14:paraId="4B145B29" w14:textId="427124F0" w:rsidR="00DA5A02" w:rsidRPr="006C0D79" w:rsidRDefault="00DA5A02" w:rsidP="006C0D79">
      <w:pPr>
        <w:spacing w:after="0" w:line="240" w:lineRule="auto"/>
        <w:rPr>
          <w:rFonts w:eastAsiaTheme="minorHAnsi" w:cs="Arial"/>
          <w:bCs/>
          <w:sz w:val="24"/>
          <w:szCs w:val="24"/>
        </w:rPr>
      </w:pPr>
      <w:r w:rsidRPr="006C0D79">
        <w:rPr>
          <w:rFonts w:eastAsiaTheme="minorHAnsi" w:cs="Arial"/>
          <w:bCs/>
          <w:sz w:val="24"/>
          <w:szCs w:val="24"/>
        </w:rPr>
        <w:t xml:space="preserve">In order to appropriately manage Information Risk and prioritise the Information Security Assurance, it is important to identify and quantify risk through the routine work of the </w:t>
      </w:r>
      <w:r w:rsidR="00587EEE" w:rsidRPr="006C0D79">
        <w:rPr>
          <w:rFonts w:eastAsiaTheme="minorHAnsi" w:cs="Arial"/>
          <w:bCs/>
          <w:sz w:val="24"/>
          <w:szCs w:val="24"/>
        </w:rPr>
        <w:t>CCG</w:t>
      </w:r>
      <w:r w:rsidRPr="006C0D79">
        <w:rPr>
          <w:rFonts w:eastAsiaTheme="minorHAnsi" w:cs="Arial"/>
          <w:bCs/>
          <w:sz w:val="24"/>
          <w:szCs w:val="24"/>
        </w:rPr>
        <w:t xml:space="preserve"> and those providing key services, such as ICT. This risk needs to account for the value of the asset, the potential severity of any impact and t</w:t>
      </w:r>
      <w:r w:rsidR="00A77FE3" w:rsidRPr="006C0D79">
        <w:rPr>
          <w:rFonts w:eastAsiaTheme="minorHAnsi" w:cs="Arial"/>
          <w:bCs/>
          <w:sz w:val="24"/>
          <w:szCs w:val="24"/>
        </w:rPr>
        <w:t>he likelihood of an occurrence.</w:t>
      </w:r>
    </w:p>
    <w:p w14:paraId="183F90C7" w14:textId="32419A71" w:rsidR="00DA5A02" w:rsidRPr="006C0D79" w:rsidRDefault="00DA5A02" w:rsidP="006C0D79">
      <w:pPr>
        <w:spacing w:after="0" w:line="240" w:lineRule="auto"/>
        <w:rPr>
          <w:rFonts w:eastAsiaTheme="minorHAnsi" w:cs="Arial"/>
          <w:bCs/>
          <w:sz w:val="24"/>
          <w:szCs w:val="24"/>
        </w:rPr>
      </w:pPr>
      <w:r w:rsidRPr="006C0D79">
        <w:rPr>
          <w:rFonts w:eastAsiaTheme="minorHAnsi" w:cs="Arial"/>
          <w:bCs/>
          <w:sz w:val="24"/>
          <w:szCs w:val="24"/>
        </w:rPr>
        <w:t xml:space="preserve">Risks are captured in the relevant Departmental Risk Register and will be reviewed on at least a monthly basis. Risk Registers will be maintained for each ICT Network and contribute to the overall Corporate Risk Register through escalation via the </w:t>
      </w:r>
      <w:r w:rsidR="00D1174D" w:rsidRPr="006C0D79">
        <w:rPr>
          <w:rFonts w:eastAsiaTheme="minorHAnsi" w:cs="Arial"/>
          <w:bCs/>
          <w:sz w:val="24"/>
          <w:szCs w:val="24"/>
        </w:rPr>
        <w:t xml:space="preserve">IG Group </w:t>
      </w:r>
      <w:r w:rsidR="00D1174D" w:rsidRPr="006C0D79">
        <w:rPr>
          <w:rFonts w:eastAsiaTheme="minorHAnsi" w:cs="Arial"/>
          <w:bCs/>
          <w:sz w:val="24"/>
          <w:szCs w:val="24"/>
        </w:rPr>
        <w:lastRenderedPageBreak/>
        <w:t>(IG</w:t>
      </w:r>
      <w:r w:rsidR="00A77FE3" w:rsidRPr="006C0D79">
        <w:rPr>
          <w:rFonts w:eastAsiaTheme="minorHAnsi" w:cs="Arial"/>
          <w:bCs/>
          <w:sz w:val="24"/>
          <w:szCs w:val="24"/>
        </w:rPr>
        <w:t>G)</w:t>
      </w:r>
      <w:r w:rsidRPr="006C0D79">
        <w:rPr>
          <w:rFonts w:eastAsiaTheme="minorHAnsi" w:cs="Arial"/>
          <w:bCs/>
          <w:sz w:val="24"/>
          <w:szCs w:val="24"/>
        </w:rPr>
        <w:t xml:space="preserve"> for inclusion on the corporate register. These are reviewed on a regular basis in accordance with the terms of reference for the </w:t>
      </w:r>
      <w:r w:rsidR="00D1174D" w:rsidRPr="006C0D79">
        <w:rPr>
          <w:rFonts w:eastAsiaTheme="minorHAnsi" w:cs="Arial"/>
          <w:bCs/>
          <w:sz w:val="24"/>
          <w:szCs w:val="24"/>
        </w:rPr>
        <w:t>IG</w:t>
      </w:r>
      <w:r w:rsidR="00A77FE3" w:rsidRPr="006C0D79">
        <w:rPr>
          <w:rFonts w:eastAsiaTheme="minorHAnsi" w:cs="Arial"/>
          <w:bCs/>
          <w:sz w:val="24"/>
          <w:szCs w:val="24"/>
        </w:rPr>
        <w:t>G</w:t>
      </w:r>
      <w:r w:rsidRPr="006C0D79">
        <w:rPr>
          <w:rFonts w:eastAsiaTheme="minorHAnsi" w:cs="Arial"/>
          <w:bCs/>
          <w:sz w:val="24"/>
          <w:szCs w:val="24"/>
        </w:rPr>
        <w:t>.</w:t>
      </w:r>
      <w:r w:rsidR="00B220F6">
        <w:rPr>
          <w:rFonts w:eastAsiaTheme="minorHAnsi" w:cs="Arial"/>
          <w:bCs/>
          <w:sz w:val="24"/>
          <w:szCs w:val="24"/>
        </w:rPr>
        <w:br/>
      </w:r>
    </w:p>
    <w:p w14:paraId="0D5F71BB" w14:textId="6F931A6E" w:rsidR="00DA5A02" w:rsidRPr="00B220F6" w:rsidRDefault="009B2D16" w:rsidP="006C0D79">
      <w:pPr>
        <w:spacing w:after="0" w:line="240" w:lineRule="auto"/>
        <w:rPr>
          <w:rFonts w:eastAsiaTheme="minorHAnsi" w:cs="Arial"/>
          <w:b/>
          <w:bCs/>
          <w:sz w:val="24"/>
          <w:szCs w:val="24"/>
        </w:rPr>
      </w:pPr>
      <w:r w:rsidRPr="00B220F6">
        <w:rPr>
          <w:rFonts w:eastAsiaTheme="minorHAnsi" w:cs="Arial"/>
          <w:b/>
          <w:bCs/>
          <w:sz w:val="24"/>
          <w:szCs w:val="24"/>
        </w:rPr>
        <w:t xml:space="preserve">6.4 </w:t>
      </w:r>
      <w:r w:rsidR="00DA5A02" w:rsidRPr="00B220F6">
        <w:rPr>
          <w:rFonts w:eastAsiaTheme="minorHAnsi" w:cs="Arial"/>
          <w:b/>
          <w:bCs/>
          <w:sz w:val="24"/>
          <w:szCs w:val="24"/>
        </w:rPr>
        <w:t>Forensic readiness</w:t>
      </w:r>
    </w:p>
    <w:p w14:paraId="5CD35FB4" w14:textId="1C08BD6F" w:rsidR="00DA5A02" w:rsidRPr="006C0D79" w:rsidRDefault="00DA5A02" w:rsidP="006C0D79">
      <w:pPr>
        <w:numPr>
          <w:ilvl w:val="0"/>
          <w:numId w:val="10"/>
        </w:numPr>
        <w:spacing w:after="0" w:line="240" w:lineRule="auto"/>
        <w:rPr>
          <w:rFonts w:eastAsiaTheme="minorHAnsi" w:cs="Arial"/>
          <w:bCs/>
          <w:sz w:val="24"/>
          <w:szCs w:val="24"/>
        </w:rPr>
      </w:pPr>
      <w:r w:rsidRPr="006C0D79">
        <w:rPr>
          <w:rFonts w:eastAsiaTheme="minorHAnsi" w:cs="Arial"/>
          <w:bCs/>
          <w:sz w:val="24"/>
          <w:szCs w:val="24"/>
        </w:rPr>
        <w:t xml:space="preserve">Protect </w:t>
      </w:r>
      <w:r w:rsidR="000D346E" w:rsidRPr="006C0D79">
        <w:rPr>
          <w:rFonts w:eastAsiaTheme="minorHAnsi" w:cs="Arial"/>
          <w:bCs/>
          <w:sz w:val="24"/>
          <w:szCs w:val="24"/>
        </w:rPr>
        <w:t xml:space="preserve">the </w:t>
      </w:r>
      <w:r w:rsidR="001A0628" w:rsidRPr="006C0D79">
        <w:rPr>
          <w:rFonts w:eastAsiaTheme="minorHAnsi" w:cs="Arial"/>
          <w:bCs/>
          <w:sz w:val="24"/>
          <w:szCs w:val="24"/>
        </w:rPr>
        <w:t>CCG</w:t>
      </w:r>
      <w:r w:rsidRPr="006C0D79">
        <w:rPr>
          <w:rFonts w:eastAsiaTheme="minorHAnsi" w:cs="Arial"/>
          <w:bCs/>
          <w:sz w:val="24"/>
          <w:szCs w:val="24"/>
        </w:rPr>
        <w:t>, staff and clinical systems through the availability of reliable digital evidence gathered from its systems and processes;</w:t>
      </w:r>
    </w:p>
    <w:p w14:paraId="340B5748" w14:textId="014BC3FA" w:rsidR="00DA5A02" w:rsidRPr="006C0D79" w:rsidRDefault="00DA5A02" w:rsidP="006C0D79">
      <w:pPr>
        <w:numPr>
          <w:ilvl w:val="0"/>
          <w:numId w:val="10"/>
        </w:numPr>
        <w:spacing w:after="0" w:line="240" w:lineRule="auto"/>
        <w:rPr>
          <w:rFonts w:eastAsiaTheme="minorHAnsi" w:cs="Arial"/>
          <w:bCs/>
          <w:sz w:val="24"/>
          <w:szCs w:val="24"/>
        </w:rPr>
      </w:pPr>
      <w:r w:rsidRPr="006C0D79">
        <w:rPr>
          <w:rFonts w:eastAsiaTheme="minorHAnsi" w:cs="Arial"/>
          <w:bCs/>
          <w:sz w:val="24"/>
          <w:szCs w:val="24"/>
        </w:rPr>
        <w:t>Allow consistent, rapid investigation of major events or incidents with minimum disruption to</w:t>
      </w:r>
      <w:r w:rsidR="00864EC9" w:rsidRPr="006C0D79">
        <w:rPr>
          <w:rFonts w:eastAsiaTheme="minorHAnsi" w:cs="Arial"/>
          <w:bCs/>
          <w:sz w:val="24"/>
          <w:szCs w:val="24"/>
        </w:rPr>
        <w:t xml:space="preserve"> NCL</w:t>
      </w:r>
      <w:r w:rsidRPr="006C0D79">
        <w:rPr>
          <w:rFonts w:eastAsiaTheme="minorHAnsi" w:cs="Arial"/>
          <w:bCs/>
          <w:sz w:val="24"/>
          <w:szCs w:val="24"/>
        </w:rPr>
        <w:t xml:space="preserve"> </w:t>
      </w:r>
      <w:r w:rsidR="00007F18" w:rsidRPr="006C0D79">
        <w:rPr>
          <w:rFonts w:eastAsiaTheme="minorHAnsi" w:cs="Arial"/>
          <w:bCs/>
          <w:sz w:val="24"/>
          <w:szCs w:val="24"/>
        </w:rPr>
        <w:t>CCG</w:t>
      </w:r>
      <w:r w:rsidR="00864EC9" w:rsidRPr="006C0D79">
        <w:rPr>
          <w:rFonts w:eastAsiaTheme="minorHAnsi" w:cs="Arial"/>
          <w:bCs/>
          <w:sz w:val="24"/>
          <w:szCs w:val="24"/>
        </w:rPr>
        <w:t>’s</w:t>
      </w:r>
      <w:r w:rsidR="00007F18" w:rsidRPr="006C0D79">
        <w:rPr>
          <w:rFonts w:eastAsiaTheme="minorHAnsi" w:cs="Arial"/>
          <w:bCs/>
          <w:sz w:val="24"/>
          <w:szCs w:val="24"/>
        </w:rPr>
        <w:t xml:space="preserve"> </w:t>
      </w:r>
      <w:r w:rsidRPr="006C0D79">
        <w:rPr>
          <w:rFonts w:eastAsiaTheme="minorHAnsi" w:cs="Arial"/>
          <w:bCs/>
          <w:sz w:val="24"/>
          <w:szCs w:val="24"/>
        </w:rPr>
        <w:t>business;</w:t>
      </w:r>
    </w:p>
    <w:p w14:paraId="3220254C" w14:textId="77777777" w:rsidR="00DA5A02" w:rsidRPr="006C0D79" w:rsidRDefault="00DA5A02" w:rsidP="006C0D79">
      <w:pPr>
        <w:numPr>
          <w:ilvl w:val="0"/>
          <w:numId w:val="10"/>
        </w:numPr>
        <w:spacing w:after="0" w:line="240" w:lineRule="auto"/>
        <w:rPr>
          <w:rFonts w:eastAsiaTheme="minorHAnsi" w:cs="Arial"/>
          <w:bCs/>
          <w:sz w:val="24"/>
          <w:szCs w:val="24"/>
        </w:rPr>
      </w:pPr>
      <w:r w:rsidRPr="006C0D79">
        <w:rPr>
          <w:rFonts w:eastAsiaTheme="minorHAnsi" w:cs="Arial"/>
          <w:bCs/>
          <w:sz w:val="24"/>
          <w:szCs w:val="24"/>
        </w:rPr>
        <w:t>Enable the pro-active and comprehensive planning, gathering and storage of evidence in advance of that evidence actually being required;</w:t>
      </w:r>
    </w:p>
    <w:p w14:paraId="07F1A854" w14:textId="03038EDF" w:rsidR="00DA5A02" w:rsidRDefault="00DA5A02" w:rsidP="006C0D79">
      <w:pPr>
        <w:numPr>
          <w:ilvl w:val="0"/>
          <w:numId w:val="10"/>
        </w:numPr>
        <w:spacing w:after="0" w:line="240" w:lineRule="auto"/>
        <w:rPr>
          <w:rFonts w:eastAsiaTheme="minorHAnsi" w:cs="Arial"/>
          <w:bCs/>
          <w:sz w:val="24"/>
          <w:szCs w:val="24"/>
        </w:rPr>
      </w:pPr>
      <w:r w:rsidRPr="006C0D79">
        <w:rPr>
          <w:rFonts w:eastAsiaTheme="minorHAnsi" w:cs="Arial"/>
          <w:bCs/>
          <w:sz w:val="24"/>
          <w:szCs w:val="24"/>
        </w:rPr>
        <w:t xml:space="preserve">Demonstrate due diligence and good governance of </w:t>
      </w:r>
      <w:r w:rsidR="000D346E" w:rsidRPr="006C0D79">
        <w:rPr>
          <w:rFonts w:eastAsiaTheme="minorHAnsi" w:cs="Arial"/>
          <w:bCs/>
          <w:sz w:val="24"/>
          <w:szCs w:val="24"/>
        </w:rPr>
        <w:t>the</w:t>
      </w:r>
      <w:r w:rsidR="00007F18" w:rsidRPr="006C0D79">
        <w:rPr>
          <w:rFonts w:eastAsiaTheme="minorHAnsi" w:cs="Arial"/>
          <w:bCs/>
          <w:sz w:val="24"/>
          <w:szCs w:val="24"/>
        </w:rPr>
        <w:t xml:space="preserve"> CCG</w:t>
      </w:r>
      <w:r w:rsidR="00864EC9" w:rsidRPr="006C0D79">
        <w:rPr>
          <w:rFonts w:eastAsiaTheme="minorHAnsi" w:cs="Arial"/>
          <w:bCs/>
          <w:sz w:val="24"/>
          <w:szCs w:val="24"/>
        </w:rPr>
        <w:t>’s</w:t>
      </w:r>
      <w:r w:rsidR="00007F18" w:rsidRPr="006C0D79">
        <w:rPr>
          <w:rFonts w:eastAsiaTheme="minorHAnsi" w:cs="Arial"/>
          <w:bCs/>
          <w:sz w:val="24"/>
          <w:szCs w:val="24"/>
        </w:rPr>
        <w:t xml:space="preserve"> </w:t>
      </w:r>
      <w:r w:rsidRPr="006C0D79">
        <w:rPr>
          <w:rFonts w:eastAsiaTheme="minorHAnsi" w:cs="Arial"/>
          <w:bCs/>
          <w:sz w:val="24"/>
          <w:szCs w:val="24"/>
        </w:rPr>
        <w:t>information assets;</w:t>
      </w:r>
    </w:p>
    <w:p w14:paraId="3A8CC499" w14:textId="77777777" w:rsidR="00B220F6" w:rsidRPr="00B220F6" w:rsidRDefault="00B220F6" w:rsidP="00B220F6">
      <w:pPr>
        <w:spacing w:after="0" w:line="240" w:lineRule="auto"/>
        <w:rPr>
          <w:rFonts w:eastAsiaTheme="minorHAnsi" w:cs="Arial"/>
          <w:b/>
          <w:bCs/>
          <w:sz w:val="24"/>
          <w:szCs w:val="24"/>
        </w:rPr>
      </w:pPr>
    </w:p>
    <w:p w14:paraId="37088C5C" w14:textId="40FC0EE5" w:rsidR="00DA5A02" w:rsidRPr="00B220F6" w:rsidRDefault="009B2D16" w:rsidP="006C0D79">
      <w:pPr>
        <w:spacing w:after="0" w:line="240" w:lineRule="auto"/>
        <w:rPr>
          <w:rFonts w:eastAsiaTheme="minorHAnsi" w:cs="Arial"/>
          <w:b/>
          <w:bCs/>
          <w:sz w:val="24"/>
          <w:szCs w:val="24"/>
        </w:rPr>
      </w:pPr>
      <w:r w:rsidRPr="00B220F6">
        <w:rPr>
          <w:rFonts w:eastAsiaTheme="minorHAnsi" w:cs="Arial"/>
          <w:b/>
          <w:bCs/>
          <w:sz w:val="24"/>
          <w:szCs w:val="24"/>
        </w:rPr>
        <w:t xml:space="preserve">6.5 </w:t>
      </w:r>
      <w:r w:rsidR="00573729" w:rsidRPr="00B220F6">
        <w:rPr>
          <w:rFonts w:eastAsiaTheme="minorHAnsi" w:cs="Arial"/>
          <w:b/>
          <w:bCs/>
          <w:sz w:val="24"/>
          <w:szCs w:val="24"/>
        </w:rPr>
        <w:t>System Level Security Policies</w:t>
      </w:r>
    </w:p>
    <w:p w14:paraId="067738E1" w14:textId="7A569901" w:rsidR="00DA5A02" w:rsidRPr="006C0D79" w:rsidRDefault="00DA5A02" w:rsidP="006C0D79">
      <w:pPr>
        <w:spacing w:after="0" w:line="240" w:lineRule="auto"/>
        <w:rPr>
          <w:rFonts w:eastAsiaTheme="minorHAnsi" w:cs="Arial"/>
          <w:bCs/>
          <w:sz w:val="24"/>
          <w:szCs w:val="24"/>
        </w:rPr>
      </w:pPr>
      <w:r w:rsidRPr="006C0D79">
        <w:rPr>
          <w:rFonts w:eastAsiaTheme="minorHAnsi" w:cs="Arial"/>
          <w:bCs/>
          <w:sz w:val="24"/>
          <w:szCs w:val="24"/>
        </w:rPr>
        <w:t xml:space="preserve">Each </w:t>
      </w:r>
      <w:r w:rsidR="003F0A96" w:rsidRPr="006C0D79">
        <w:rPr>
          <w:rFonts w:eastAsiaTheme="minorHAnsi" w:cs="Arial"/>
          <w:bCs/>
          <w:sz w:val="24"/>
          <w:szCs w:val="24"/>
        </w:rPr>
        <w:t>K</w:t>
      </w:r>
      <w:r w:rsidRPr="006C0D79">
        <w:rPr>
          <w:rFonts w:eastAsiaTheme="minorHAnsi" w:cs="Arial"/>
          <w:bCs/>
          <w:sz w:val="24"/>
          <w:szCs w:val="24"/>
        </w:rPr>
        <w:t xml:space="preserve">ey </w:t>
      </w:r>
      <w:r w:rsidR="003F0A96" w:rsidRPr="006C0D79">
        <w:rPr>
          <w:rFonts w:eastAsiaTheme="minorHAnsi" w:cs="Arial"/>
          <w:bCs/>
          <w:sz w:val="24"/>
          <w:szCs w:val="24"/>
        </w:rPr>
        <w:t>I</w:t>
      </w:r>
      <w:r w:rsidRPr="006C0D79">
        <w:rPr>
          <w:rFonts w:eastAsiaTheme="minorHAnsi" w:cs="Arial"/>
          <w:bCs/>
          <w:sz w:val="24"/>
          <w:szCs w:val="24"/>
        </w:rPr>
        <w:t xml:space="preserve">nformation </w:t>
      </w:r>
      <w:r w:rsidR="003F0A96" w:rsidRPr="006C0D79">
        <w:rPr>
          <w:rFonts w:eastAsiaTheme="minorHAnsi" w:cs="Arial"/>
          <w:bCs/>
          <w:sz w:val="24"/>
          <w:szCs w:val="24"/>
        </w:rPr>
        <w:t>S</w:t>
      </w:r>
      <w:r w:rsidRPr="006C0D79">
        <w:rPr>
          <w:rFonts w:eastAsiaTheme="minorHAnsi" w:cs="Arial"/>
          <w:bCs/>
          <w:sz w:val="24"/>
          <w:szCs w:val="24"/>
        </w:rPr>
        <w:t>ystem is required to have a system level security policy that details, where appropriate:</w:t>
      </w:r>
    </w:p>
    <w:p w14:paraId="26CDCF0E" w14:textId="0D264708" w:rsidR="00DA5A02" w:rsidRPr="006C0D79" w:rsidRDefault="00DA5A02" w:rsidP="006C0D79">
      <w:pPr>
        <w:numPr>
          <w:ilvl w:val="0"/>
          <w:numId w:val="10"/>
        </w:numPr>
        <w:spacing w:after="0" w:line="240" w:lineRule="auto"/>
        <w:rPr>
          <w:rFonts w:eastAsiaTheme="minorHAnsi" w:cs="Arial"/>
          <w:bCs/>
          <w:sz w:val="24"/>
          <w:szCs w:val="24"/>
        </w:rPr>
      </w:pPr>
      <w:r w:rsidRPr="006C0D79">
        <w:rPr>
          <w:rFonts w:eastAsiaTheme="minorHAnsi" w:cs="Arial"/>
          <w:bCs/>
          <w:sz w:val="24"/>
          <w:szCs w:val="24"/>
        </w:rPr>
        <w:t xml:space="preserve">Access control requirement specifications (such as whether </w:t>
      </w:r>
      <w:r w:rsidR="005F2449" w:rsidRPr="006C0D79">
        <w:rPr>
          <w:rFonts w:eastAsiaTheme="minorHAnsi" w:cs="Arial"/>
          <w:bCs/>
          <w:sz w:val="24"/>
          <w:szCs w:val="24"/>
        </w:rPr>
        <w:t>two-part</w:t>
      </w:r>
      <w:r w:rsidRPr="006C0D79">
        <w:rPr>
          <w:rFonts w:eastAsiaTheme="minorHAnsi" w:cs="Arial"/>
          <w:bCs/>
          <w:sz w:val="24"/>
          <w:szCs w:val="24"/>
        </w:rPr>
        <w:t xml:space="preserve"> authentication is required and is in place)</w:t>
      </w:r>
    </w:p>
    <w:p w14:paraId="408D1238" w14:textId="77777777" w:rsidR="00DA5A02" w:rsidRPr="006C0D79" w:rsidRDefault="00DA5A02" w:rsidP="006C0D79">
      <w:pPr>
        <w:numPr>
          <w:ilvl w:val="0"/>
          <w:numId w:val="10"/>
        </w:numPr>
        <w:spacing w:after="0" w:line="240" w:lineRule="auto"/>
        <w:rPr>
          <w:rFonts w:eastAsiaTheme="minorHAnsi" w:cs="Arial"/>
          <w:bCs/>
          <w:sz w:val="24"/>
          <w:szCs w:val="24"/>
        </w:rPr>
      </w:pPr>
      <w:r w:rsidRPr="006C0D79">
        <w:rPr>
          <w:rFonts w:eastAsiaTheme="minorHAnsi" w:cs="Arial"/>
          <w:bCs/>
          <w:sz w:val="24"/>
          <w:szCs w:val="24"/>
        </w:rPr>
        <w:t>Authorisation process for access to the system (user registration and deregistration)</w:t>
      </w:r>
    </w:p>
    <w:p w14:paraId="7F00C8C7" w14:textId="77777777" w:rsidR="00DA5A02" w:rsidRPr="006C0D79" w:rsidRDefault="00DA5A02" w:rsidP="006C0D79">
      <w:pPr>
        <w:numPr>
          <w:ilvl w:val="0"/>
          <w:numId w:val="10"/>
        </w:numPr>
        <w:spacing w:after="0" w:line="240" w:lineRule="auto"/>
        <w:rPr>
          <w:rFonts w:eastAsiaTheme="minorHAnsi" w:cs="Arial"/>
          <w:bCs/>
          <w:sz w:val="24"/>
          <w:szCs w:val="24"/>
        </w:rPr>
      </w:pPr>
      <w:r w:rsidRPr="006C0D79">
        <w:rPr>
          <w:rFonts w:eastAsiaTheme="minorHAnsi" w:cs="Arial"/>
          <w:bCs/>
          <w:sz w:val="24"/>
          <w:szCs w:val="24"/>
        </w:rPr>
        <w:t>Assignment of responsibilities for the system (access, maintain and issue resolution)</w:t>
      </w:r>
    </w:p>
    <w:p w14:paraId="5C2383B6" w14:textId="77777777" w:rsidR="00DA5A02" w:rsidRPr="006C0D79" w:rsidRDefault="00DA5A02" w:rsidP="006C0D79">
      <w:pPr>
        <w:numPr>
          <w:ilvl w:val="0"/>
          <w:numId w:val="10"/>
        </w:numPr>
        <w:spacing w:after="0" w:line="240" w:lineRule="auto"/>
        <w:rPr>
          <w:rFonts w:eastAsiaTheme="minorHAnsi" w:cs="Arial"/>
          <w:bCs/>
          <w:sz w:val="24"/>
          <w:szCs w:val="24"/>
        </w:rPr>
      </w:pPr>
      <w:r w:rsidRPr="006C0D79">
        <w:rPr>
          <w:rFonts w:eastAsiaTheme="minorHAnsi" w:cs="Arial"/>
          <w:bCs/>
          <w:sz w:val="24"/>
          <w:szCs w:val="24"/>
        </w:rPr>
        <w:t>Details on system design and dependencies, including encryption</w:t>
      </w:r>
    </w:p>
    <w:p w14:paraId="5980BC0D" w14:textId="614B7C55" w:rsidR="00DA5A02" w:rsidRPr="006C0D79" w:rsidRDefault="00DA5A02" w:rsidP="006C0D79">
      <w:pPr>
        <w:numPr>
          <w:ilvl w:val="0"/>
          <w:numId w:val="10"/>
        </w:numPr>
        <w:spacing w:after="0" w:line="240" w:lineRule="auto"/>
        <w:rPr>
          <w:rFonts w:eastAsiaTheme="minorHAnsi" w:cs="Arial"/>
          <w:bCs/>
          <w:sz w:val="24"/>
          <w:szCs w:val="24"/>
        </w:rPr>
      </w:pPr>
      <w:r w:rsidRPr="006C0D79">
        <w:rPr>
          <w:rFonts w:eastAsiaTheme="minorHAnsi" w:cs="Arial"/>
          <w:bCs/>
          <w:sz w:val="24"/>
          <w:szCs w:val="24"/>
        </w:rPr>
        <w:t xml:space="preserve">Provisions for reports generated by system </w:t>
      </w:r>
      <w:r w:rsidR="002B0E13" w:rsidRPr="006C0D79">
        <w:rPr>
          <w:rFonts w:eastAsiaTheme="minorHAnsi" w:cs="Arial"/>
          <w:bCs/>
          <w:sz w:val="24"/>
          <w:szCs w:val="24"/>
        </w:rPr>
        <w:t xml:space="preserve">utilities </w:t>
      </w:r>
      <w:r w:rsidRPr="006C0D79">
        <w:rPr>
          <w:rFonts w:eastAsiaTheme="minorHAnsi" w:cs="Arial"/>
          <w:bCs/>
          <w:sz w:val="24"/>
          <w:szCs w:val="24"/>
        </w:rPr>
        <w:t>on use and audit logs</w:t>
      </w:r>
    </w:p>
    <w:p w14:paraId="3ABB1DE2" w14:textId="77777777" w:rsidR="00DA5A02" w:rsidRPr="006C0D79" w:rsidRDefault="00DA5A02" w:rsidP="006C0D79">
      <w:pPr>
        <w:numPr>
          <w:ilvl w:val="0"/>
          <w:numId w:val="10"/>
        </w:numPr>
        <w:spacing w:after="0" w:line="240" w:lineRule="auto"/>
        <w:rPr>
          <w:rFonts w:eastAsiaTheme="minorHAnsi" w:cs="Arial"/>
          <w:bCs/>
          <w:sz w:val="24"/>
          <w:szCs w:val="24"/>
        </w:rPr>
      </w:pPr>
      <w:r w:rsidRPr="006C0D79">
        <w:rPr>
          <w:rFonts w:eastAsiaTheme="minorHAnsi" w:cs="Arial"/>
          <w:bCs/>
          <w:sz w:val="24"/>
          <w:szCs w:val="24"/>
        </w:rPr>
        <w:t>What system documentation is in place</w:t>
      </w:r>
    </w:p>
    <w:p w14:paraId="067D3D66" w14:textId="0C605E50" w:rsidR="00573729" w:rsidRPr="006C0D79" w:rsidRDefault="00DA5A02" w:rsidP="006C0D79">
      <w:pPr>
        <w:numPr>
          <w:ilvl w:val="0"/>
          <w:numId w:val="10"/>
        </w:numPr>
        <w:spacing w:after="0" w:line="240" w:lineRule="auto"/>
        <w:rPr>
          <w:rFonts w:eastAsiaTheme="minorHAnsi" w:cs="Arial"/>
          <w:bCs/>
          <w:sz w:val="24"/>
          <w:szCs w:val="24"/>
        </w:rPr>
      </w:pPr>
      <w:r w:rsidRPr="006C0D79">
        <w:rPr>
          <w:rFonts w:eastAsiaTheme="minorHAnsi" w:cs="Arial"/>
          <w:bCs/>
          <w:sz w:val="24"/>
          <w:szCs w:val="24"/>
        </w:rPr>
        <w:t>Log</w:t>
      </w:r>
      <w:r w:rsidR="00573729" w:rsidRPr="006C0D79">
        <w:rPr>
          <w:rFonts w:eastAsiaTheme="minorHAnsi" w:cs="Arial"/>
          <w:bCs/>
          <w:sz w:val="24"/>
          <w:szCs w:val="24"/>
        </w:rPr>
        <w:t xml:space="preserve">in </w:t>
      </w:r>
      <w:r w:rsidR="005F2449" w:rsidRPr="006C0D79">
        <w:rPr>
          <w:rFonts w:eastAsiaTheme="minorHAnsi" w:cs="Arial"/>
          <w:bCs/>
          <w:sz w:val="24"/>
          <w:szCs w:val="24"/>
        </w:rPr>
        <w:t>controls -</w:t>
      </w:r>
      <w:r w:rsidR="00573729" w:rsidRPr="006C0D79">
        <w:rPr>
          <w:rFonts w:eastAsiaTheme="minorHAnsi" w:cs="Arial"/>
          <w:bCs/>
          <w:sz w:val="24"/>
          <w:szCs w:val="24"/>
        </w:rPr>
        <w:t xml:space="preserve"> </w:t>
      </w:r>
      <w:r w:rsidRPr="006C0D79">
        <w:rPr>
          <w:rFonts w:eastAsiaTheme="minorHAnsi" w:cs="Arial"/>
          <w:bCs/>
          <w:sz w:val="24"/>
          <w:szCs w:val="24"/>
        </w:rPr>
        <w:t>threshold of failed logins</w:t>
      </w:r>
    </w:p>
    <w:p w14:paraId="6D5CD8E8" w14:textId="12008A91" w:rsidR="00573729" w:rsidRPr="006C0D79" w:rsidRDefault="00573729" w:rsidP="006C0D79">
      <w:pPr>
        <w:numPr>
          <w:ilvl w:val="0"/>
          <w:numId w:val="10"/>
        </w:numPr>
        <w:spacing w:after="0" w:line="240" w:lineRule="auto"/>
        <w:rPr>
          <w:rFonts w:eastAsiaTheme="minorHAnsi" w:cs="Arial"/>
          <w:bCs/>
          <w:sz w:val="24"/>
          <w:szCs w:val="24"/>
        </w:rPr>
      </w:pPr>
      <w:r w:rsidRPr="006C0D79">
        <w:rPr>
          <w:rFonts w:eastAsiaTheme="minorHAnsi" w:cs="Arial"/>
          <w:bCs/>
          <w:sz w:val="24"/>
          <w:szCs w:val="24"/>
        </w:rPr>
        <w:t>Password controls:</w:t>
      </w:r>
    </w:p>
    <w:p w14:paraId="1DFA2B1A" w14:textId="77777777" w:rsidR="00573729" w:rsidRPr="006C0D79" w:rsidRDefault="00573729" w:rsidP="006C0D79">
      <w:pPr>
        <w:pStyle w:val="NormalWeb"/>
        <w:numPr>
          <w:ilvl w:val="1"/>
          <w:numId w:val="11"/>
        </w:numPr>
        <w:spacing w:before="0" w:beforeAutospacing="0" w:after="0" w:afterAutospacing="0"/>
        <w:rPr>
          <w:rFonts w:ascii="Arial" w:eastAsiaTheme="minorHAnsi" w:hAnsi="Arial" w:cs="Arial"/>
          <w:bCs/>
          <w:lang w:eastAsia="en-US"/>
        </w:rPr>
      </w:pPr>
      <w:r w:rsidRPr="006C0D79">
        <w:rPr>
          <w:rFonts w:ascii="Arial" w:eastAsiaTheme="minorHAnsi" w:hAnsi="Arial" w:cs="Arial"/>
          <w:bCs/>
          <w:lang w:eastAsia="en-US"/>
        </w:rPr>
        <w:t>Must not be based on your username.</w:t>
      </w:r>
    </w:p>
    <w:p w14:paraId="215450CD" w14:textId="77777777" w:rsidR="00573729" w:rsidRPr="006C0D79" w:rsidRDefault="00573729" w:rsidP="006C0D79">
      <w:pPr>
        <w:pStyle w:val="NormalWeb"/>
        <w:numPr>
          <w:ilvl w:val="1"/>
          <w:numId w:val="11"/>
        </w:numPr>
        <w:spacing w:before="0" w:beforeAutospacing="0" w:after="0" w:afterAutospacing="0"/>
        <w:rPr>
          <w:rFonts w:ascii="Arial" w:eastAsiaTheme="minorHAnsi" w:hAnsi="Arial" w:cs="Arial"/>
          <w:bCs/>
          <w:lang w:eastAsia="en-US"/>
        </w:rPr>
      </w:pPr>
      <w:r w:rsidRPr="006C0D79">
        <w:rPr>
          <w:rFonts w:ascii="Arial" w:eastAsiaTheme="minorHAnsi" w:hAnsi="Arial" w:cs="Arial"/>
          <w:bCs/>
          <w:lang w:eastAsia="en-US"/>
        </w:rPr>
        <w:t>Must contain characters from three of the following four categories:</w:t>
      </w:r>
    </w:p>
    <w:p w14:paraId="3AAC7F78" w14:textId="77777777" w:rsidR="00573729" w:rsidRPr="006C0D79" w:rsidRDefault="00573729" w:rsidP="006C0D79">
      <w:pPr>
        <w:pStyle w:val="NormalWeb"/>
        <w:numPr>
          <w:ilvl w:val="1"/>
          <w:numId w:val="11"/>
        </w:numPr>
        <w:spacing w:before="0" w:beforeAutospacing="0" w:after="0" w:afterAutospacing="0"/>
        <w:rPr>
          <w:rFonts w:ascii="Arial" w:eastAsiaTheme="minorHAnsi" w:hAnsi="Arial" w:cs="Arial"/>
          <w:bCs/>
          <w:lang w:eastAsia="en-US"/>
        </w:rPr>
      </w:pPr>
      <w:r w:rsidRPr="006C0D79">
        <w:rPr>
          <w:rFonts w:ascii="Arial" w:eastAsiaTheme="minorHAnsi" w:hAnsi="Arial" w:cs="Arial"/>
          <w:bCs/>
          <w:lang w:eastAsia="en-US"/>
        </w:rPr>
        <w:t>Uppercase alphabetic characters (A-Z).</w:t>
      </w:r>
    </w:p>
    <w:p w14:paraId="06A304E0" w14:textId="77777777" w:rsidR="00573729" w:rsidRPr="006C0D79" w:rsidRDefault="00573729" w:rsidP="006C0D79">
      <w:pPr>
        <w:pStyle w:val="NormalWeb"/>
        <w:numPr>
          <w:ilvl w:val="1"/>
          <w:numId w:val="11"/>
        </w:numPr>
        <w:spacing w:before="0" w:beforeAutospacing="0" w:after="0" w:afterAutospacing="0"/>
        <w:rPr>
          <w:rFonts w:ascii="Arial" w:eastAsiaTheme="minorHAnsi" w:hAnsi="Arial" w:cs="Arial"/>
          <w:bCs/>
          <w:lang w:eastAsia="en-US"/>
        </w:rPr>
      </w:pPr>
      <w:r w:rsidRPr="006C0D79">
        <w:rPr>
          <w:rFonts w:ascii="Arial" w:eastAsiaTheme="minorHAnsi" w:hAnsi="Arial" w:cs="Arial"/>
          <w:bCs/>
          <w:lang w:eastAsia="en-US"/>
        </w:rPr>
        <w:t>Lowercase alphabetic characters (a-z).</w:t>
      </w:r>
    </w:p>
    <w:p w14:paraId="36FEB687" w14:textId="77777777" w:rsidR="00573729" w:rsidRPr="006C0D79" w:rsidRDefault="00573729" w:rsidP="006C0D79">
      <w:pPr>
        <w:pStyle w:val="NormalWeb"/>
        <w:numPr>
          <w:ilvl w:val="1"/>
          <w:numId w:val="11"/>
        </w:numPr>
        <w:spacing w:before="0" w:beforeAutospacing="0" w:after="0" w:afterAutospacing="0"/>
        <w:rPr>
          <w:rFonts w:ascii="Arial" w:eastAsiaTheme="minorHAnsi" w:hAnsi="Arial" w:cs="Arial"/>
          <w:bCs/>
          <w:lang w:eastAsia="en-US"/>
        </w:rPr>
      </w:pPr>
      <w:r w:rsidRPr="006C0D79">
        <w:rPr>
          <w:rFonts w:ascii="Arial" w:eastAsiaTheme="minorHAnsi" w:hAnsi="Arial" w:cs="Arial"/>
          <w:bCs/>
          <w:lang w:eastAsia="en-US"/>
        </w:rPr>
        <w:t>Arabic numerals (0-9).</w:t>
      </w:r>
    </w:p>
    <w:p w14:paraId="64AD38E0" w14:textId="31DDBD03" w:rsidR="00573729" w:rsidRPr="006C0D79" w:rsidRDefault="00573729" w:rsidP="006C0D79">
      <w:pPr>
        <w:pStyle w:val="NormalWeb"/>
        <w:numPr>
          <w:ilvl w:val="1"/>
          <w:numId w:val="11"/>
        </w:numPr>
        <w:spacing w:before="0" w:beforeAutospacing="0" w:after="0" w:afterAutospacing="0"/>
        <w:rPr>
          <w:rFonts w:ascii="Arial" w:eastAsiaTheme="minorHAnsi" w:hAnsi="Arial" w:cs="Arial"/>
          <w:bCs/>
          <w:lang w:eastAsia="en-US"/>
        </w:rPr>
      </w:pPr>
      <w:r w:rsidRPr="006C0D79">
        <w:rPr>
          <w:rFonts w:ascii="Arial" w:eastAsiaTheme="minorHAnsi" w:hAnsi="Arial" w:cs="Arial"/>
          <w:bCs/>
          <w:lang w:eastAsia="en-US"/>
        </w:rPr>
        <w:t>Non-alphanumeric characters, for example</w:t>
      </w:r>
      <w:r w:rsidR="00587EEE" w:rsidRPr="006C0D79">
        <w:rPr>
          <w:rFonts w:ascii="Arial" w:eastAsiaTheme="minorHAnsi" w:hAnsi="Arial" w:cs="Arial"/>
          <w:bCs/>
          <w:lang w:eastAsia="en-US"/>
        </w:rPr>
        <w:t xml:space="preserve"> </w:t>
      </w:r>
      <w:r w:rsidR="00B964B6" w:rsidRPr="006C0D79">
        <w:rPr>
          <w:rFonts w:ascii="Arial" w:eastAsiaTheme="minorHAnsi" w:hAnsi="Arial" w:cs="Arial"/>
          <w:bCs/>
          <w:lang w:eastAsia="en-US"/>
        </w:rPr>
        <w:t>:</w:t>
      </w:r>
      <w:r w:rsidR="00587EEE" w:rsidRPr="006C0D79">
        <w:rPr>
          <w:rFonts w:ascii="Arial" w:eastAsiaTheme="minorHAnsi" w:hAnsi="Arial" w:cs="Arial"/>
          <w:bCs/>
          <w:lang w:eastAsia="en-US"/>
        </w:rPr>
        <w:t xml:space="preserve"> </w:t>
      </w:r>
      <w:r w:rsidR="00B964B6" w:rsidRPr="006C0D79">
        <w:rPr>
          <w:rFonts w:ascii="Arial" w:eastAsiaTheme="minorHAnsi" w:hAnsi="Arial" w:cs="Arial"/>
          <w:bCs/>
          <w:lang w:eastAsia="en-US"/>
        </w:rPr>
        <w:t xml:space="preserve">! </w:t>
      </w:r>
      <w:r w:rsidRPr="006C0D79">
        <w:rPr>
          <w:rFonts w:ascii="Arial" w:eastAsiaTheme="minorHAnsi" w:hAnsi="Arial" w:cs="Arial"/>
          <w:bCs/>
          <w:lang w:eastAsia="en-US"/>
        </w:rPr>
        <w:t>$ # %</w:t>
      </w:r>
    </w:p>
    <w:p w14:paraId="646BCF6D" w14:textId="77777777" w:rsidR="00573729" w:rsidRPr="006C0D79" w:rsidRDefault="00573729" w:rsidP="006C0D79">
      <w:pPr>
        <w:pStyle w:val="NormalWeb"/>
        <w:numPr>
          <w:ilvl w:val="1"/>
          <w:numId w:val="11"/>
        </w:numPr>
        <w:spacing w:before="0" w:beforeAutospacing="0" w:after="0" w:afterAutospacing="0"/>
        <w:rPr>
          <w:rFonts w:ascii="Arial" w:eastAsiaTheme="minorHAnsi" w:hAnsi="Arial" w:cs="Arial"/>
          <w:bCs/>
          <w:lang w:eastAsia="en-US"/>
        </w:rPr>
      </w:pPr>
      <w:r w:rsidRPr="006C0D79">
        <w:rPr>
          <w:rFonts w:ascii="Arial" w:eastAsiaTheme="minorHAnsi" w:hAnsi="Arial" w:cs="Arial"/>
          <w:bCs/>
          <w:lang w:eastAsia="en-US"/>
        </w:rPr>
        <w:t>Must not repeat any of your last 4 passwords.</w:t>
      </w:r>
    </w:p>
    <w:p w14:paraId="43B077CF" w14:textId="4489AFE3" w:rsidR="00573729" w:rsidRPr="006C0D79" w:rsidRDefault="00573729" w:rsidP="006C0D79">
      <w:pPr>
        <w:pStyle w:val="NormalWeb"/>
        <w:numPr>
          <w:ilvl w:val="1"/>
          <w:numId w:val="11"/>
        </w:numPr>
        <w:spacing w:before="0" w:beforeAutospacing="0" w:after="0" w:afterAutospacing="0"/>
        <w:rPr>
          <w:rFonts w:ascii="Arial" w:eastAsia="Calibri" w:hAnsi="Arial" w:cs="Arial"/>
          <w:iCs/>
          <w:lang w:val="en-US" w:eastAsia="en-US"/>
        </w:rPr>
      </w:pPr>
      <w:r w:rsidRPr="006C0D79">
        <w:rPr>
          <w:rFonts w:ascii="Arial" w:eastAsiaTheme="minorHAnsi" w:hAnsi="Arial" w:cs="Arial"/>
          <w:bCs/>
          <w:lang w:eastAsia="en-US"/>
        </w:rPr>
        <w:t>Passwords must be changed once every 90 days</w:t>
      </w:r>
    </w:p>
    <w:p w14:paraId="712D836F" w14:textId="7F7EC0F4" w:rsidR="002F2474" w:rsidRPr="006C0D79" w:rsidRDefault="00EC0E2E" w:rsidP="006C0D79">
      <w:pPr>
        <w:pStyle w:val="NormalWeb"/>
        <w:numPr>
          <w:ilvl w:val="1"/>
          <w:numId w:val="11"/>
        </w:numPr>
        <w:spacing w:before="0" w:beforeAutospacing="0" w:after="0" w:afterAutospacing="0"/>
        <w:rPr>
          <w:rFonts w:ascii="Arial" w:eastAsia="Calibri" w:hAnsi="Arial" w:cs="Arial"/>
          <w:iCs/>
          <w:lang w:val="en-US" w:eastAsia="en-US"/>
        </w:rPr>
      </w:pPr>
      <w:r w:rsidRPr="006C0D79">
        <w:rPr>
          <w:rFonts w:ascii="Arial" w:eastAsia="Calibri" w:hAnsi="Arial" w:cs="Arial"/>
          <w:iCs/>
          <w:lang w:val="en-US" w:eastAsia="en-US"/>
        </w:rPr>
        <w:t xml:space="preserve">Passwords must have a </w:t>
      </w:r>
      <w:r w:rsidR="002F2474" w:rsidRPr="006C0D79">
        <w:rPr>
          <w:rFonts w:ascii="Arial" w:eastAsia="Calibri" w:hAnsi="Arial" w:cs="Arial"/>
          <w:iCs/>
          <w:lang w:val="en-US" w:eastAsia="en-US"/>
        </w:rPr>
        <w:t>minimum length of 8 characters for standard user accounts increasing in length for administrative accounts).</w:t>
      </w:r>
    </w:p>
    <w:p w14:paraId="4CD4842C" w14:textId="77777777" w:rsidR="00DA5A02" w:rsidRPr="006C0D79" w:rsidRDefault="00DA5A02" w:rsidP="006C0D79">
      <w:pPr>
        <w:numPr>
          <w:ilvl w:val="0"/>
          <w:numId w:val="10"/>
        </w:numPr>
        <w:spacing w:after="0" w:line="240" w:lineRule="auto"/>
        <w:rPr>
          <w:rFonts w:eastAsiaTheme="minorHAnsi" w:cs="Arial"/>
          <w:bCs/>
          <w:sz w:val="24"/>
          <w:szCs w:val="24"/>
        </w:rPr>
      </w:pPr>
      <w:r w:rsidRPr="006C0D79">
        <w:rPr>
          <w:rFonts w:eastAsiaTheme="minorHAnsi" w:cs="Arial"/>
          <w:bCs/>
          <w:sz w:val="24"/>
          <w:szCs w:val="24"/>
        </w:rPr>
        <w:t>Backup requirements</w:t>
      </w:r>
    </w:p>
    <w:p w14:paraId="0FDF74D0" w14:textId="77777777" w:rsidR="00DA5A02" w:rsidRPr="006C0D79" w:rsidRDefault="00DA5A02" w:rsidP="006C0D79">
      <w:pPr>
        <w:numPr>
          <w:ilvl w:val="0"/>
          <w:numId w:val="10"/>
        </w:numPr>
        <w:spacing w:after="0" w:line="240" w:lineRule="auto"/>
        <w:rPr>
          <w:rFonts w:eastAsiaTheme="minorHAnsi" w:cs="Arial"/>
          <w:bCs/>
          <w:sz w:val="24"/>
          <w:szCs w:val="24"/>
        </w:rPr>
      </w:pPr>
      <w:r w:rsidRPr="006C0D79">
        <w:rPr>
          <w:rFonts w:eastAsiaTheme="minorHAnsi" w:cs="Arial"/>
          <w:bCs/>
          <w:sz w:val="24"/>
          <w:szCs w:val="24"/>
        </w:rPr>
        <w:t>Back-up data testing arrangements</w:t>
      </w:r>
    </w:p>
    <w:p w14:paraId="0A910776" w14:textId="77777777" w:rsidR="00DA5A02" w:rsidRPr="006C0D79" w:rsidRDefault="00DA5A02" w:rsidP="006C0D79">
      <w:pPr>
        <w:numPr>
          <w:ilvl w:val="0"/>
          <w:numId w:val="10"/>
        </w:numPr>
        <w:spacing w:after="0" w:line="240" w:lineRule="auto"/>
        <w:rPr>
          <w:rFonts w:eastAsiaTheme="minorHAnsi" w:cs="Arial"/>
          <w:bCs/>
          <w:sz w:val="24"/>
          <w:szCs w:val="24"/>
        </w:rPr>
      </w:pPr>
      <w:r w:rsidRPr="006C0D79">
        <w:rPr>
          <w:rFonts w:eastAsiaTheme="minorHAnsi" w:cs="Arial"/>
          <w:bCs/>
          <w:sz w:val="24"/>
          <w:szCs w:val="24"/>
        </w:rPr>
        <w:t>Business Continuity or Back-up plans for system data and software applications</w:t>
      </w:r>
    </w:p>
    <w:p w14:paraId="78D800AC" w14:textId="77777777" w:rsidR="00DA5A02" w:rsidRPr="006C0D79" w:rsidRDefault="00DA5A02" w:rsidP="006C0D79">
      <w:pPr>
        <w:numPr>
          <w:ilvl w:val="0"/>
          <w:numId w:val="10"/>
        </w:numPr>
        <w:spacing w:after="0" w:line="240" w:lineRule="auto"/>
        <w:rPr>
          <w:rFonts w:eastAsiaTheme="minorHAnsi" w:cs="Arial"/>
          <w:bCs/>
          <w:sz w:val="24"/>
          <w:szCs w:val="24"/>
        </w:rPr>
      </w:pPr>
      <w:r w:rsidRPr="006C0D79">
        <w:rPr>
          <w:rFonts w:eastAsiaTheme="minorHAnsi" w:cs="Arial"/>
          <w:bCs/>
          <w:sz w:val="24"/>
          <w:szCs w:val="24"/>
        </w:rPr>
        <w:t>Details of UPS technologies or other system continuity support</w:t>
      </w:r>
    </w:p>
    <w:p w14:paraId="119EB947" w14:textId="77777777" w:rsidR="00DA5A02" w:rsidRPr="006C0D79" w:rsidRDefault="00DA5A02" w:rsidP="006C0D79">
      <w:pPr>
        <w:numPr>
          <w:ilvl w:val="0"/>
          <w:numId w:val="10"/>
        </w:numPr>
        <w:spacing w:after="0" w:line="240" w:lineRule="auto"/>
        <w:rPr>
          <w:rFonts w:eastAsiaTheme="minorHAnsi" w:cs="Arial"/>
          <w:bCs/>
          <w:sz w:val="24"/>
          <w:szCs w:val="24"/>
        </w:rPr>
      </w:pPr>
      <w:r w:rsidRPr="006C0D79">
        <w:rPr>
          <w:rFonts w:eastAsiaTheme="minorHAnsi" w:cs="Arial"/>
          <w:bCs/>
          <w:sz w:val="24"/>
          <w:szCs w:val="24"/>
        </w:rPr>
        <w:t>Schedules of tests</w:t>
      </w:r>
    </w:p>
    <w:p w14:paraId="113696C3" w14:textId="77777777" w:rsidR="00DA5A02" w:rsidRPr="006C0D79" w:rsidRDefault="00DA5A02" w:rsidP="006C0D79">
      <w:pPr>
        <w:numPr>
          <w:ilvl w:val="0"/>
          <w:numId w:val="10"/>
        </w:numPr>
        <w:spacing w:after="0" w:line="240" w:lineRule="auto"/>
        <w:rPr>
          <w:rFonts w:eastAsiaTheme="minorHAnsi" w:cs="Arial"/>
          <w:bCs/>
          <w:sz w:val="24"/>
          <w:szCs w:val="24"/>
        </w:rPr>
      </w:pPr>
      <w:r w:rsidRPr="006C0D79">
        <w:rPr>
          <w:rFonts w:eastAsiaTheme="minorHAnsi" w:cs="Arial"/>
          <w:bCs/>
          <w:sz w:val="24"/>
          <w:szCs w:val="24"/>
        </w:rPr>
        <w:t>Input data validation</w:t>
      </w:r>
    </w:p>
    <w:p w14:paraId="764272A1" w14:textId="1135B0ED" w:rsidR="00DA5A02" w:rsidRPr="006C0D79" w:rsidRDefault="00DA5A02" w:rsidP="006C0D79">
      <w:pPr>
        <w:numPr>
          <w:ilvl w:val="0"/>
          <w:numId w:val="10"/>
        </w:numPr>
        <w:spacing w:after="0" w:line="240" w:lineRule="auto"/>
        <w:rPr>
          <w:rFonts w:eastAsiaTheme="minorHAnsi" w:cs="Arial"/>
          <w:bCs/>
          <w:sz w:val="24"/>
          <w:szCs w:val="24"/>
        </w:rPr>
      </w:pPr>
      <w:r w:rsidRPr="006C0D79">
        <w:rPr>
          <w:rFonts w:eastAsiaTheme="minorHAnsi" w:cs="Arial"/>
          <w:bCs/>
          <w:sz w:val="24"/>
          <w:szCs w:val="24"/>
        </w:rPr>
        <w:t>Risk Assessment for the System on key areas</w:t>
      </w:r>
      <w:r w:rsidR="00B220F6">
        <w:rPr>
          <w:rFonts w:eastAsiaTheme="minorHAnsi" w:cs="Arial"/>
          <w:bCs/>
          <w:sz w:val="24"/>
          <w:szCs w:val="24"/>
        </w:rPr>
        <w:br/>
      </w:r>
    </w:p>
    <w:p w14:paraId="706EBD68" w14:textId="77777777" w:rsidR="00DA5A02" w:rsidRPr="006C0D79" w:rsidRDefault="00DA5A02" w:rsidP="006C0D79">
      <w:pPr>
        <w:spacing w:after="0" w:line="240" w:lineRule="auto"/>
        <w:rPr>
          <w:rFonts w:eastAsiaTheme="minorHAnsi" w:cs="Arial"/>
          <w:bCs/>
          <w:sz w:val="24"/>
          <w:szCs w:val="24"/>
        </w:rPr>
      </w:pPr>
      <w:r w:rsidRPr="006C0D79">
        <w:rPr>
          <w:rFonts w:eastAsiaTheme="minorHAnsi" w:cs="Arial"/>
          <w:bCs/>
          <w:sz w:val="24"/>
          <w:szCs w:val="24"/>
        </w:rPr>
        <w:t>The policy must detail what security reports are available and who can provide them for the following issues, where appropriate:</w:t>
      </w:r>
    </w:p>
    <w:p w14:paraId="63653DA2" w14:textId="77777777" w:rsidR="00DA5A02" w:rsidRPr="006C0D79" w:rsidRDefault="00DA5A02" w:rsidP="006C0D79">
      <w:pPr>
        <w:numPr>
          <w:ilvl w:val="0"/>
          <w:numId w:val="10"/>
        </w:numPr>
        <w:spacing w:after="0" w:line="240" w:lineRule="auto"/>
        <w:rPr>
          <w:rFonts w:eastAsiaTheme="minorHAnsi" w:cs="Arial"/>
          <w:bCs/>
          <w:sz w:val="24"/>
          <w:szCs w:val="24"/>
        </w:rPr>
      </w:pPr>
      <w:r w:rsidRPr="006C0D79">
        <w:rPr>
          <w:rFonts w:eastAsiaTheme="minorHAnsi" w:cs="Arial"/>
          <w:bCs/>
          <w:sz w:val="24"/>
          <w:szCs w:val="24"/>
        </w:rPr>
        <w:t>Access log files generated by the system</w:t>
      </w:r>
    </w:p>
    <w:p w14:paraId="3DFA5D9F" w14:textId="77777777" w:rsidR="00DA5A02" w:rsidRPr="006C0D79" w:rsidRDefault="00DA5A02" w:rsidP="006C0D79">
      <w:pPr>
        <w:numPr>
          <w:ilvl w:val="0"/>
          <w:numId w:val="10"/>
        </w:numPr>
        <w:spacing w:after="0" w:line="240" w:lineRule="auto"/>
        <w:rPr>
          <w:rFonts w:eastAsiaTheme="minorHAnsi" w:cs="Arial"/>
          <w:bCs/>
          <w:sz w:val="24"/>
          <w:szCs w:val="24"/>
        </w:rPr>
      </w:pPr>
      <w:r w:rsidRPr="006C0D79">
        <w:rPr>
          <w:rFonts w:eastAsiaTheme="minorHAnsi" w:cs="Arial"/>
          <w:bCs/>
          <w:sz w:val="24"/>
          <w:szCs w:val="24"/>
        </w:rPr>
        <w:t>Current User overview</w:t>
      </w:r>
    </w:p>
    <w:p w14:paraId="48E67A92" w14:textId="77777777" w:rsidR="00DA5A02" w:rsidRPr="006C0D79" w:rsidRDefault="00DA5A02" w:rsidP="006C0D79">
      <w:pPr>
        <w:numPr>
          <w:ilvl w:val="0"/>
          <w:numId w:val="10"/>
        </w:numPr>
        <w:spacing w:after="0" w:line="240" w:lineRule="auto"/>
        <w:rPr>
          <w:rFonts w:eastAsiaTheme="minorHAnsi" w:cs="Arial"/>
          <w:bCs/>
          <w:sz w:val="24"/>
          <w:szCs w:val="24"/>
        </w:rPr>
      </w:pPr>
      <w:r w:rsidRPr="006C0D79">
        <w:rPr>
          <w:rFonts w:eastAsiaTheme="minorHAnsi" w:cs="Arial"/>
          <w:bCs/>
          <w:sz w:val="24"/>
          <w:szCs w:val="24"/>
        </w:rPr>
        <w:t>Account Monitoring (unused accounts etc.)</w:t>
      </w:r>
    </w:p>
    <w:p w14:paraId="0BD149FF" w14:textId="7460A330" w:rsidR="00DA5A02" w:rsidRPr="006C0D79" w:rsidRDefault="00DA5A02" w:rsidP="006C0D79">
      <w:pPr>
        <w:numPr>
          <w:ilvl w:val="0"/>
          <w:numId w:val="10"/>
        </w:numPr>
        <w:spacing w:after="0" w:line="240" w:lineRule="auto"/>
        <w:rPr>
          <w:rFonts w:eastAsiaTheme="minorHAnsi" w:cs="Arial"/>
          <w:bCs/>
          <w:sz w:val="24"/>
          <w:szCs w:val="24"/>
        </w:rPr>
      </w:pPr>
      <w:r w:rsidRPr="006C0D79">
        <w:rPr>
          <w:rFonts w:eastAsiaTheme="minorHAnsi" w:cs="Arial"/>
          <w:bCs/>
          <w:sz w:val="24"/>
          <w:szCs w:val="24"/>
        </w:rPr>
        <w:lastRenderedPageBreak/>
        <w:t>Forensic Readiness assessment</w:t>
      </w:r>
      <w:r w:rsidR="00B220F6">
        <w:rPr>
          <w:rFonts w:eastAsiaTheme="minorHAnsi" w:cs="Arial"/>
          <w:bCs/>
          <w:sz w:val="24"/>
          <w:szCs w:val="24"/>
        </w:rPr>
        <w:br/>
      </w:r>
    </w:p>
    <w:p w14:paraId="298A49A9" w14:textId="07496FFE" w:rsidR="007E7C93" w:rsidRDefault="00DA5A02" w:rsidP="006C0D79">
      <w:pPr>
        <w:spacing w:after="0" w:line="240" w:lineRule="auto"/>
        <w:rPr>
          <w:rFonts w:eastAsiaTheme="minorHAnsi" w:cs="Arial"/>
          <w:bCs/>
          <w:sz w:val="24"/>
          <w:szCs w:val="24"/>
        </w:rPr>
      </w:pPr>
      <w:r w:rsidRPr="006C0D79">
        <w:rPr>
          <w:rFonts w:eastAsiaTheme="minorHAnsi" w:cs="Arial"/>
          <w:bCs/>
          <w:sz w:val="24"/>
          <w:szCs w:val="24"/>
        </w:rPr>
        <w:t>Each system level policy will be reviewed on at least an annual basis.</w:t>
      </w:r>
    </w:p>
    <w:p w14:paraId="275A242A" w14:textId="77777777" w:rsidR="00B220F6" w:rsidRPr="006C0D79" w:rsidRDefault="00B220F6" w:rsidP="006C0D79">
      <w:pPr>
        <w:spacing w:after="0" w:line="240" w:lineRule="auto"/>
        <w:rPr>
          <w:rFonts w:eastAsiaTheme="minorHAnsi" w:cs="Arial"/>
          <w:bCs/>
          <w:sz w:val="24"/>
          <w:szCs w:val="24"/>
        </w:rPr>
      </w:pPr>
    </w:p>
    <w:p w14:paraId="77597899" w14:textId="3D399B41" w:rsidR="00DA5A02" w:rsidRPr="00B220F6" w:rsidRDefault="00882AC0" w:rsidP="006C0D79">
      <w:pPr>
        <w:spacing w:after="0" w:line="240" w:lineRule="auto"/>
        <w:rPr>
          <w:rFonts w:eastAsiaTheme="minorHAnsi" w:cs="Arial"/>
          <w:b/>
          <w:bCs/>
          <w:sz w:val="24"/>
          <w:szCs w:val="24"/>
        </w:rPr>
      </w:pPr>
      <w:r w:rsidRPr="00B220F6">
        <w:rPr>
          <w:rFonts w:eastAsiaTheme="minorHAnsi" w:cs="Arial"/>
          <w:b/>
          <w:bCs/>
          <w:sz w:val="24"/>
          <w:szCs w:val="24"/>
        </w:rPr>
        <w:t xml:space="preserve">6.6 </w:t>
      </w:r>
      <w:r w:rsidR="00DA5A02" w:rsidRPr="00B220F6">
        <w:rPr>
          <w:rFonts w:eastAsiaTheme="minorHAnsi" w:cs="Arial"/>
          <w:b/>
          <w:bCs/>
          <w:sz w:val="24"/>
          <w:szCs w:val="24"/>
        </w:rPr>
        <w:t xml:space="preserve">Definition of a key Information System </w:t>
      </w:r>
    </w:p>
    <w:p w14:paraId="0A76E434" w14:textId="73D18B23" w:rsidR="00DA5A02" w:rsidRPr="006C0D79" w:rsidRDefault="00DA5A02" w:rsidP="006C0D79">
      <w:pPr>
        <w:pStyle w:val="NormalWeb"/>
        <w:spacing w:before="0" w:beforeAutospacing="0" w:after="0" w:afterAutospacing="0"/>
        <w:rPr>
          <w:rFonts w:ascii="Arial" w:eastAsiaTheme="minorHAnsi" w:hAnsi="Arial" w:cs="Arial"/>
          <w:bCs/>
          <w:lang w:eastAsia="en-US"/>
        </w:rPr>
      </w:pPr>
      <w:r w:rsidRPr="006C0D79">
        <w:rPr>
          <w:rFonts w:ascii="Arial" w:eastAsiaTheme="minorHAnsi" w:hAnsi="Arial" w:cs="Arial"/>
          <w:bCs/>
          <w:lang w:eastAsia="en-US"/>
        </w:rPr>
        <w:t>Key Information Systems (Assets) are defined as:</w:t>
      </w:r>
    </w:p>
    <w:p w14:paraId="0E1D5D02" w14:textId="66688245" w:rsidR="00DA5A02" w:rsidRPr="006C0D79" w:rsidRDefault="00DA5A02" w:rsidP="006C0D79">
      <w:pPr>
        <w:numPr>
          <w:ilvl w:val="0"/>
          <w:numId w:val="10"/>
        </w:numPr>
        <w:spacing w:after="0" w:line="240" w:lineRule="auto"/>
        <w:rPr>
          <w:rFonts w:eastAsiaTheme="minorHAnsi" w:cs="Arial"/>
          <w:bCs/>
          <w:sz w:val="24"/>
          <w:szCs w:val="24"/>
        </w:rPr>
      </w:pPr>
      <w:r w:rsidRPr="006C0D79">
        <w:rPr>
          <w:rFonts w:eastAsiaTheme="minorHAnsi" w:cs="Arial"/>
          <w:bCs/>
          <w:sz w:val="24"/>
          <w:szCs w:val="24"/>
        </w:rPr>
        <w:t>Systems which other business critical assets are dependent upon (e.g. Network)</w:t>
      </w:r>
      <w:r w:rsidR="00B220F6">
        <w:rPr>
          <w:rFonts w:eastAsiaTheme="minorHAnsi" w:cs="Arial"/>
          <w:bCs/>
          <w:sz w:val="24"/>
          <w:szCs w:val="24"/>
        </w:rPr>
        <w:br/>
      </w:r>
    </w:p>
    <w:p w14:paraId="690E0EC6" w14:textId="15681DCA" w:rsidR="00DA5A02" w:rsidRPr="00B220F6" w:rsidRDefault="00882AC0" w:rsidP="006C0D79">
      <w:pPr>
        <w:spacing w:after="0" w:line="240" w:lineRule="auto"/>
        <w:rPr>
          <w:rFonts w:eastAsiaTheme="minorHAnsi" w:cs="Arial"/>
          <w:b/>
          <w:bCs/>
          <w:sz w:val="24"/>
          <w:szCs w:val="24"/>
        </w:rPr>
      </w:pPr>
      <w:bookmarkStart w:id="22" w:name="_Toc319572353"/>
      <w:bookmarkStart w:id="23" w:name="_Toc361839441"/>
      <w:r w:rsidRPr="00B220F6">
        <w:rPr>
          <w:rFonts w:eastAsiaTheme="minorHAnsi" w:cs="Arial"/>
          <w:b/>
          <w:bCs/>
          <w:sz w:val="24"/>
          <w:szCs w:val="24"/>
        </w:rPr>
        <w:t>6.7 I</w:t>
      </w:r>
      <w:r w:rsidR="00DA5A02" w:rsidRPr="00B220F6">
        <w:rPr>
          <w:rFonts w:eastAsiaTheme="minorHAnsi" w:cs="Arial"/>
          <w:b/>
          <w:bCs/>
          <w:sz w:val="24"/>
          <w:szCs w:val="24"/>
        </w:rPr>
        <w:t>nformation Security Incidents</w:t>
      </w:r>
      <w:bookmarkEnd w:id="22"/>
      <w:bookmarkEnd w:id="23"/>
    </w:p>
    <w:p w14:paraId="44567010" w14:textId="215111C9" w:rsidR="000D346E" w:rsidRPr="006C0D79" w:rsidRDefault="00DA5A02" w:rsidP="006C0D79">
      <w:pPr>
        <w:spacing w:after="0" w:line="240" w:lineRule="auto"/>
        <w:rPr>
          <w:rFonts w:eastAsiaTheme="minorHAnsi" w:cs="Arial"/>
          <w:bCs/>
          <w:sz w:val="24"/>
          <w:szCs w:val="24"/>
        </w:rPr>
      </w:pPr>
      <w:r w:rsidRPr="006C0D79">
        <w:rPr>
          <w:rFonts w:eastAsiaTheme="minorHAnsi" w:cs="Arial"/>
          <w:bCs/>
          <w:sz w:val="24"/>
          <w:szCs w:val="24"/>
        </w:rPr>
        <w:t xml:space="preserve">All information Security Incidents </w:t>
      </w:r>
      <w:r w:rsidR="00B50F42" w:rsidRPr="006C0D79">
        <w:rPr>
          <w:rFonts w:eastAsiaTheme="minorHAnsi" w:cs="Arial"/>
          <w:bCs/>
          <w:sz w:val="24"/>
          <w:szCs w:val="24"/>
        </w:rPr>
        <w:t xml:space="preserve">must </w:t>
      </w:r>
      <w:r w:rsidRPr="006C0D79">
        <w:rPr>
          <w:rFonts w:eastAsiaTheme="minorHAnsi" w:cs="Arial"/>
          <w:bCs/>
          <w:sz w:val="24"/>
          <w:szCs w:val="24"/>
        </w:rPr>
        <w:t>be recorded and reported to the Information Governance team</w:t>
      </w:r>
      <w:r w:rsidR="00B50F42" w:rsidRPr="006C0D79">
        <w:rPr>
          <w:rFonts w:eastAsiaTheme="minorHAnsi" w:cs="Arial"/>
          <w:bCs/>
          <w:sz w:val="24"/>
          <w:szCs w:val="24"/>
        </w:rPr>
        <w:t xml:space="preserve"> and the ICT service</w:t>
      </w:r>
      <w:r w:rsidR="002A4939" w:rsidRPr="006C0D79">
        <w:rPr>
          <w:rFonts w:eastAsiaTheme="minorHAnsi" w:cs="Arial"/>
          <w:bCs/>
          <w:sz w:val="24"/>
          <w:szCs w:val="24"/>
        </w:rPr>
        <w:t xml:space="preserve"> </w:t>
      </w:r>
      <w:r w:rsidR="00B50F42" w:rsidRPr="006C0D79">
        <w:rPr>
          <w:rFonts w:eastAsiaTheme="minorHAnsi" w:cs="Arial"/>
          <w:bCs/>
          <w:sz w:val="24"/>
          <w:szCs w:val="24"/>
        </w:rPr>
        <w:t>desk</w:t>
      </w:r>
      <w:r w:rsidR="000D346E" w:rsidRPr="006C0D79">
        <w:rPr>
          <w:rFonts w:eastAsiaTheme="minorHAnsi" w:cs="Arial"/>
          <w:bCs/>
          <w:sz w:val="24"/>
          <w:szCs w:val="24"/>
        </w:rPr>
        <w:t xml:space="preserve">. Information Security Incidents or suspected Information Security Incidents must be reported immediately. The Information Governance </w:t>
      </w:r>
      <w:r w:rsidR="002A4939" w:rsidRPr="006C0D79">
        <w:rPr>
          <w:rFonts w:eastAsiaTheme="minorHAnsi" w:cs="Arial"/>
          <w:bCs/>
          <w:sz w:val="24"/>
          <w:szCs w:val="24"/>
        </w:rPr>
        <w:t>t</w:t>
      </w:r>
      <w:r w:rsidR="000D346E" w:rsidRPr="006C0D79">
        <w:rPr>
          <w:rFonts w:eastAsiaTheme="minorHAnsi" w:cs="Arial"/>
          <w:bCs/>
          <w:sz w:val="24"/>
          <w:szCs w:val="24"/>
        </w:rPr>
        <w:t>eam will carry out an assessment of the severity of</w:t>
      </w:r>
      <w:r w:rsidR="000D346E" w:rsidRPr="006C0D79">
        <w:rPr>
          <w:rFonts w:cs="Arial"/>
          <w:iCs/>
          <w:sz w:val="24"/>
          <w:szCs w:val="24"/>
        </w:rPr>
        <w:t xml:space="preserve"> </w:t>
      </w:r>
      <w:r w:rsidR="000D346E" w:rsidRPr="006C0D79">
        <w:rPr>
          <w:rFonts w:eastAsiaTheme="minorHAnsi" w:cs="Arial"/>
          <w:bCs/>
          <w:sz w:val="24"/>
          <w:szCs w:val="24"/>
        </w:rPr>
        <w:t xml:space="preserve">the incident using </w:t>
      </w:r>
      <w:r w:rsidR="00B50F42" w:rsidRPr="006C0D79">
        <w:rPr>
          <w:rFonts w:eastAsiaTheme="minorHAnsi" w:cs="Arial"/>
          <w:bCs/>
          <w:sz w:val="24"/>
          <w:szCs w:val="24"/>
        </w:rPr>
        <w:t>Data Security and Protection Incident Reporting tool to determine whether the incident is reportable.</w:t>
      </w:r>
    </w:p>
    <w:p w14:paraId="211A4A16" w14:textId="7CE7F6DC" w:rsidR="00B50F42" w:rsidRPr="006C0D79" w:rsidRDefault="00B50F42" w:rsidP="006C0D79">
      <w:pPr>
        <w:spacing w:after="0" w:line="240" w:lineRule="auto"/>
        <w:rPr>
          <w:rFonts w:eastAsiaTheme="minorHAnsi" w:cs="Arial"/>
          <w:bCs/>
          <w:sz w:val="24"/>
          <w:szCs w:val="24"/>
        </w:rPr>
      </w:pPr>
      <w:r w:rsidRPr="006C0D79">
        <w:rPr>
          <w:rFonts w:eastAsiaTheme="minorHAnsi" w:cs="Arial"/>
          <w:bCs/>
          <w:sz w:val="24"/>
          <w:szCs w:val="24"/>
        </w:rPr>
        <w:t>If the incident compromises Personal Data it must be reported to the Information Commissioners Office and via the Data Security and Protection Toolkit within 72 hours. This is a requirement of Data Protection Legislation.</w:t>
      </w:r>
      <w:r w:rsidR="00B220F6">
        <w:rPr>
          <w:rFonts w:eastAsiaTheme="minorHAnsi" w:cs="Arial"/>
          <w:bCs/>
          <w:sz w:val="24"/>
          <w:szCs w:val="24"/>
        </w:rPr>
        <w:br/>
      </w:r>
    </w:p>
    <w:p w14:paraId="6712D5A4" w14:textId="42EFBBF4" w:rsidR="000D346E" w:rsidRPr="006C0D79" w:rsidRDefault="000D346E" w:rsidP="006C0D79">
      <w:pPr>
        <w:spacing w:after="0" w:line="240" w:lineRule="auto"/>
        <w:rPr>
          <w:rFonts w:eastAsiaTheme="minorHAnsi" w:cs="Arial"/>
          <w:bCs/>
          <w:sz w:val="24"/>
          <w:szCs w:val="24"/>
        </w:rPr>
      </w:pPr>
      <w:r w:rsidRPr="006C0D79">
        <w:rPr>
          <w:rFonts w:eastAsiaTheme="minorHAnsi" w:cs="Arial"/>
          <w:bCs/>
          <w:sz w:val="24"/>
          <w:szCs w:val="24"/>
        </w:rPr>
        <w:t xml:space="preserve">Prior to reporting, the Information Governance </w:t>
      </w:r>
      <w:r w:rsidR="002A4939" w:rsidRPr="006C0D79">
        <w:rPr>
          <w:rFonts w:eastAsiaTheme="minorHAnsi" w:cs="Arial"/>
          <w:bCs/>
          <w:sz w:val="24"/>
          <w:szCs w:val="24"/>
        </w:rPr>
        <w:t>t</w:t>
      </w:r>
      <w:r w:rsidRPr="006C0D79">
        <w:rPr>
          <w:rFonts w:eastAsiaTheme="minorHAnsi" w:cs="Arial"/>
          <w:bCs/>
          <w:sz w:val="24"/>
          <w:szCs w:val="24"/>
        </w:rPr>
        <w:t>eam</w:t>
      </w:r>
      <w:r w:rsidR="00DA5A02" w:rsidRPr="006C0D79">
        <w:rPr>
          <w:rFonts w:eastAsiaTheme="minorHAnsi" w:cs="Arial"/>
          <w:bCs/>
          <w:sz w:val="24"/>
          <w:szCs w:val="24"/>
        </w:rPr>
        <w:t xml:space="preserve"> will escalate to the SIRO</w:t>
      </w:r>
      <w:r w:rsidRPr="006C0D79">
        <w:rPr>
          <w:rFonts w:eastAsiaTheme="minorHAnsi" w:cs="Arial"/>
          <w:bCs/>
          <w:sz w:val="24"/>
          <w:szCs w:val="24"/>
        </w:rPr>
        <w:t xml:space="preserve"> and the </w:t>
      </w:r>
      <w:r w:rsidR="00B50F42" w:rsidRPr="006C0D79">
        <w:rPr>
          <w:rFonts w:eastAsiaTheme="minorHAnsi" w:cs="Arial"/>
          <w:bCs/>
          <w:sz w:val="24"/>
          <w:szCs w:val="24"/>
        </w:rPr>
        <w:t>Data Protection Officer for advice</w:t>
      </w:r>
      <w:r w:rsidRPr="006C0D79">
        <w:rPr>
          <w:rFonts w:eastAsiaTheme="minorHAnsi" w:cs="Arial"/>
          <w:bCs/>
          <w:sz w:val="24"/>
          <w:szCs w:val="24"/>
        </w:rPr>
        <w:t xml:space="preserve">. </w:t>
      </w:r>
      <w:r w:rsidR="00B220F6">
        <w:rPr>
          <w:rFonts w:eastAsiaTheme="minorHAnsi" w:cs="Arial"/>
          <w:bCs/>
          <w:sz w:val="24"/>
          <w:szCs w:val="24"/>
        </w:rPr>
        <w:br/>
      </w:r>
    </w:p>
    <w:p w14:paraId="56F78BD3" w14:textId="7B4B2711" w:rsidR="00DA5A02" w:rsidRPr="006C0D79" w:rsidRDefault="000D346E" w:rsidP="006C0D79">
      <w:pPr>
        <w:spacing w:after="0" w:line="240" w:lineRule="auto"/>
        <w:rPr>
          <w:rFonts w:eastAsiaTheme="minorHAnsi" w:cs="Arial"/>
          <w:bCs/>
          <w:sz w:val="24"/>
          <w:szCs w:val="24"/>
        </w:rPr>
      </w:pPr>
      <w:r w:rsidRPr="006C0D79">
        <w:rPr>
          <w:rFonts w:eastAsiaTheme="minorHAnsi" w:cs="Arial"/>
          <w:bCs/>
          <w:sz w:val="24"/>
          <w:szCs w:val="24"/>
        </w:rPr>
        <w:t>The Information Governance Team will provide a report to the SIRO</w:t>
      </w:r>
      <w:r w:rsidR="00DA5A02" w:rsidRPr="006C0D79">
        <w:rPr>
          <w:rFonts w:eastAsiaTheme="minorHAnsi" w:cs="Arial"/>
          <w:bCs/>
          <w:sz w:val="24"/>
          <w:szCs w:val="24"/>
        </w:rPr>
        <w:t xml:space="preserve"> on a routine basis in line with the </w:t>
      </w:r>
      <w:r w:rsidR="002A4939" w:rsidRPr="006C0D79">
        <w:rPr>
          <w:rFonts w:eastAsiaTheme="minorHAnsi" w:cs="Arial"/>
          <w:bCs/>
          <w:sz w:val="24"/>
          <w:szCs w:val="24"/>
        </w:rPr>
        <w:t>standard procedures</w:t>
      </w:r>
      <w:r w:rsidR="00DA5A02" w:rsidRPr="006C0D79">
        <w:rPr>
          <w:rFonts w:eastAsiaTheme="minorHAnsi" w:cs="Arial"/>
          <w:bCs/>
          <w:sz w:val="24"/>
          <w:szCs w:val="24"/>
        </w:rPr>
        <w:t>. The report will note which issues were resolved, which have been escalated as risks and the associated action plan for the managem</w:t>
      </w:r>
      <w:r w:rsidR="002A4939" w:rsidRPr="006C0D79">
        <w:rPr>
          <w:rFonts w:eastAsiaTheme="minorHAnsi" w:cs="Arial"/>
          <w:bCs/>
          <w:sz w:val="24"/>
          <w:szCs w:val="24"/>
        </w:rPr>
        <w:t>ent or mitigation of the risk.</w:t>
      </w:r>
      <w:r w:rsidR="00B220F6">
        <w:rPr>
          <w:rFonts w:eastAsiaTheme="minorHAnsi" w:cs="Arial"/>
          <w:bCs/>
          <w:sz w:val="24"/>
          <w:szCs w:val="24"/>
        </w:rPr>
        <w:br/>
      </w:r>
    </w:p>
    <w:p w14:paraId="325C89E8" w14:textId="392A9BE6" w:rsidR="00DA5A02" w:rsidRPr="00B220F6" w:rsidRDefault="006B10C8" w:rsidP="006C0D79">
      <w:pPr>
        <w:spacing w:after="0" w:line="240" w:lineRule="auto"/>
        <w:rPr>
          <w:rFonts w:eastAsiaTheme="minorHAnsi" w:cs="Arial"/>
          <w:b/>
          <w:bCs/>
          <w:sz w:val="24"/>
          <w:szCs w:val="24"/>
        </w:rPr>
      </w:pPr>
      <w:bookmarkStart w:id="24" w:name="_Toc361839442"/>
      <w:r w:rsidRPr="00B220F6">
        <w:rPr>
          <w:rFonts w:eastAsiaTheme="minorHAnsi" w:cs="Arial"/>
          <w:b/>
          <w:bCs/>
          <w:sz w:val="24"/>
          <w:szCs w:val="24"/>
        </w:rPr>
        <w:t xml:space="preserve">6.8 </w:t>
      </w:r>
      <w:r w:rsidR="00DA5A02" w:rsidRPr="00B220F6">
        <w:rPr>
          <w:rFonts w:eastAsiaTheme="minorHAnsi" w:cs="Arial"/>
          <w:b/>
          <w:bCs/>
          <w:sz w:val="24"/>
          <w:szCs w:val="24"/>
        </w:rPr>
        <w:t>Information Sharing and Transmission</w:t>
      </w:r>
      <w:bookmarkEnd w:id="24"/>
    </w:p>
    <w:p w14:paraId="4BA80114" w14:textId="191A1937" w:rsidR="00DA5A02" w:rsidRPr="006C0D79" w:rsidRDefault="00DA5A02" w:rsidP="006C0D79">
      <w:pPr>
        <w:spacing w:after="0" w:line="240" w:lineRule="auto"/>
        <w:rPr>
          <w:rFonts w:eastAsiaTheme="minorHAnsi" w:cs="Arial"/>
          <w:bCs/>
          <w:sz w:val="24"/>
          <w:szCs w:val="24"/>
        </w:rPr>
      </w:pPr>
      <w:r w:rsidRPr="006C0D79">
        <w:rPr>
          <w:rFonts w:eastAsiaTheme="minorHAnsi" w:cs="Arial"/>
          <w:bCs/>
          <w:sz w:val="24"/>
          <w:szCs w:val="24"/>
        </w:rPr>
        <w:t>Where information is shared or transmitted, maintaining the security, confidentiality and integrity of the data is a</w:t>
      </w:r>
      <w:r w:rsidR="002B0E13" w:rsidRPr="006C0D79">
        <w:rPr>
          <w:rFonts w:eastAsiaTheme="minorHAnsi" w:cs="Arial"/>
          <w:bCs/>
          <w:sz w:val="24"/>
          <w:szCs w:val="24"/>
        </w:rPr>
        <w:t xml:space="preserve"> legal</w:t>
      </w:r>
      <w:r w:rsidRPr="006C0D79">
        <w:rPr>
          <w:rFonts w:eastAsiaTheme="minorHAnsi" w:cs="Arial"/>
          <w:bCs/>
          <w:sz w:val="24"/>
          <w:szCs w:val="24"/>
        </w:rPr>
        <w:t xml:space="preserve"> requirement, in addition to ensuring an appropriate lawful basis. No Personal Confidential Data should be shared, transmitted or published without the appropriate approval of the Information Governance team or reference to the relevant process, such as legal disclosure or disclosure under Data Protection</w:t>
      </w:r>
      <w:r w:rsidR="002B0E13" w:rsidRPr="006C0D79">
        <w:rPr>
          <w:rFonts w:eastAsiaTheme="minorHAnsi" w:cs="Arial"/>
          <w:bCs/>
          <w:sz w:val="24"/>
          <w:szCs w:val="24"/>
        </w:rPr>
        <w:t xml:space="preserve"> Legislation</w:t>
      </w:r>
      <w:r w:rsidRPr="006C0D79">
        <w:rPr>
          <w:rFonts w:eastAsiaTheme="minorHAnsi" w:cs="Arial"/>
          <w:bCs/>
          <w:sz w:val="24"/>
          <w:szCs w:val="24"/>
        </w:rPr>
        <w:t xml:space="preserve"> or Access to Health Care provisions.</w:t>
      </w:r>
      <w:r w:rsidR="00B220F6">
        <w:rPr>
          <w:rFonts w:eastAsiaTheme="minorHAnsi" w:cs="Arial"/>
          <w:bCs/>
          <w:sz w:val="24"/>
          <w:szCs w:val="24"/>
        </w:rPr>
        <w:br/>
      </w:r>
    </w:p>
    <w:p w14:paraId="71BF896A" w14:textId="07CD07AB" w:rsidR="00F03BA2" w:rsidRPr="006C0D79" w:rsidRDefault="00DA5A02" w:rsidP="006C0D79">
      <w:pPr>
        <w:spacing w:after="0" w:line="240" w:lineRule="auto"/>
        <w:rPr>
          <w:rFonts w:eastAsiaTheme="minorHAnsi" w:cs="Arial"/>
          <w:bCs/>
          <w:sz w:val="24"/>
          <w:szCs w:val="24"/>
        </w:rPr>
      </w:pPr>
      <w:r w:rsidRPr="006C0D79">
        <w:rPr>
          <w:rFonts w:eastAsiaTheme="minorHAnsi" w:cs="Arial"/>
          <w:bCs/>
          <w:sz w:val="24"/>
          <w:szCs w:val="24"/>
        </w:rPr>
        <w:t>Only encrypted USB memory devices, encrypted Laptops or other authorised mobile device (e.g. blackberry or other smart phone) owned by</w:t>
      </w:r>
      <w:r w:rsidR="00007F18" w:rsidRPr="006C0D79">
        <w:rPr>
          <w:rFonts w:eastAsiaTheme="minorHAnsi" w:cs="Arial"/>
          <w:bCs/>
          <w:sz w:val="24"/>
          <w:szCs w:val="24"/>
        </w:rPr>
        <w:t xml:space="preserve"> </w:t>
      </w:r>
      <w:r w:rsidR="007E7C93" w:rsidRPr="006C0D79">
        <w:rPr>
          <w:rFonts w:eastAsiaTheme="minorHAnsi" w:cs="Arial"/>
          <w:bCs/>
          <w:sz w:val="24"/>
          <w:szCs w:val="24"/>
        </w:rPr>
        <w:t xml:space="preserve">NCL </w:t>
      </w:r>
      <w:r w:rsidR="00007F18" w:rsidRPr="006C0D79">
        <w:rPr>
          <w:rFonts w:eastAsiaTheme="minorHAnsi" w:cs="Arial"/>
          <w:bCs/>
          <w:sz w:val="24"/>
          <w:szCs w:val="24"/>
        </w:rPr>
        <w:t xml:space="preserve">CCG </w:t>
      </w:r>
      <w:r w:rsidRPr="006C0D79">
        <w:rPr>
          <w:rFonts w:eastAsiaTheme="minorHAnsi" w:cs="Arial"/>
          <w:bCs/>
          <w:sz w:val="24"/>
          <w:szCs w:val="24"/>
        </w:rPr>
        <w:t>are permitted for the transportation of personal identifiable information and/or business sensitive information. Staff with an approved business need to use a mobile device should gain authorisation from their manager, before transferring any information to a mobile device. Such devices are encrypted following the ICT encryption protocol.</w:t>
      </w:r>
      <w:r w:rsidR="00B220F6">
        <w:rPr>
          <w:rFonts w:eastAsiaTheme="minorHAnsi" w:cs="Arial"/>
          <w:bCs/>
          <w:sz w:val="24"/>
          <w:szCs w:val="24"/>
        </w:rPr>
        <w:br/>
      </w:r>
    </w:p>
    <w:p w14:paraId="69264C2E" w14:textId="4FD4C791" w:rsidR="00DA5A02" w:rsidRPr="00B220F6" w:rsidRDefault="00882AC0" w:rsidP="006C0D79">
      <w:pPr>
        <w:spacing w:after="0" w:line="240" w:lineRule="auto"/>
        <w:rPr>
          <w:rFonts w:eastAsiaTheme="minorHAnsi" w:cs="Arial"/>
          <w:b/>
          <w:bCs/>
          <w:sz w:val="24"/>
          <w:szCs w:val="24"/>
        </w:rPr>
      </w:pPr>
      <w:bookmarkStart w:id="25" w:name="_Toc361839443"/>
      <w:r w:rsidRPr="00B220F6">
        <w:rPr>
          <w:rFonts w:eastAsiaTheme="minorHAnsi" w:cs="Arial"/>
          <w:b/>
          <w:bCs/>
          <w:sz w:val="24"/>
          <w:szCs w:val="24"/>
        </w:rPr>
        <w:t>6</w:t>
      </w:r>
      <w:r w:rsidR="006B10C8" w:rsidRPr="00B220F6">
        <w:rPr>
          <w:rFonts w:eastAsiaTheme="minorHAnsi" w:cs="Arial"/>
          <w:b/>
          <w:bCs/>
          <w:sz w:val="24"/>
          <w:szCs w:val="24"/>
        </w:rPr>
        <w:t>.9</w:t>
      </w:r>
      <w:r w:rsidRPr="00B220F6">
        <w:rPr>
          <w:rFonts w:eastAsiaTheme="minorHAnsi" w:cs="Arial"/>
          <w:b/>
          <w:bCs/>
          <w:sz w:val="24"/>
          <w:szCs w:val="24"/>
        </w:rPr>
        <w:t xml:space="preserve"> </w:t>
      </w:r>
      <w:r w:rsidR="00DA5A02" w:rsidRPr="00B220F6">
        <w:rPr>
          <w:rFonts w:eastAsiaTheme="minorHAnsi" w:cs="Arial"/>
          <w:b/>
          <w:bCs/>
          <w:sz w:val="24"/>
          <w:szCs w:val="24"/>
        </w:rPr>
        <w:t>Performance of Information Systems</w:t>
      </w:r>
      <w:bookmarkEnd w:id="25"/>
    </w:p>
    <w:p w14:paraId="2361928A" w14:textId="5AB03272" w:rsidR="00644A88" w:rsidRDefault="00DA5A02" w:rsidP="006C0D79">
      <w:pPr>
        <w:spacing w:after="0" w:line="240" w:lineRule="auto"/>
        <w:rPr>
          <w:rFonts w:eastAsiaTheme="minorHAnsi" w:cs="Arial"/>
          <w:bCs/>
          <w:sz w:val="24"/>
          <w:szCs w:val="24"/>
        </w:rPr>
      </w:pPr>
      <w:r w:rsidRPr="006C0D79">
        <w:rPr>
          <w:rFonts w:eastAsiaTheme="minorHAnsi" w:cs="Arial"/>
          <w:bCs/>
          <w:sz w:val="24"/>
          <w:szCs w:val="24"/>
        </w:rPr>
        <w:t xml:space="preserve">The performance of Information systems and dependencies will be provided to the SIRO and </w:t>
      </w:r>
      <w:r w:rsidR="00F03BA2" w:rsidRPr="006C0D79">
        <w:rPr>
          <w:rFonts w:eastAsiaTheme="minorHAnsi" w:cs="Arial"/>
          <w:bCs/>
          <w:sz w:val="24"/>
          <w:szCs w:val="24"/>
        </w:rPr>
        <w:t xml:space="preserve">Director </w:t>
      </w:r>
      <w:r w:rsidRPr="006C0D79">
        <w:rPr>
          <w:rFonts w:eastAsiaTheme="minorHAnsi" w:cs="Arial"/>
          <w:bCs/>
          <w:sz w:val="24"/>
          <w:szCs w:val="24"/>
        </w:rPr>
        <w:t>with responsibility for ICT, where applicable, on at least a quarterly basis. Any risks resulting from performance will be added to the relevant Risk Register in line with the Risk Management and Assurance Framework.</w:t>
      </w:r>
    </w:p>
    <w:p w14:paraId="348C265E" w14:textId="77777777" w:rsidR="00B220F6" w:rsidRPr="006C0D79" w:rsidRDefault="00B220F6" w:rsidP="006C0D79">
      <w:pPr>
        <w:spacing w:after="0" w:line="240" w:lineRule="auto"/>
        <w:rPr>
          <w:rFonts w:eastAsiaTheme="minorHAnsi" w:cs="Arial"/>
          <w:bCs/>
          <w:sz w:val="24"/>
          <w:szCs w:val="24"/>
        </w:rPr>
      </w:pPr>
    </w:p>
    <w:p w14:paraId="6258C02C" w14:textId="6BF54D9D" w:rsidR="00DA5A02" w:rsidRPr="006C0D79" w:rsidRDefault="00882AC0" w:rsidP="006C0D79">
      <w:pPr>
        <w:spacing w:after="0" w:line="240" w:lineRule="auto"/>
        <w:rPr>
          <w:rFonts w:eastAsiaTheme="minorHAnsi" w:cs="Arial"/>
          <w:bCs/>
          <w:sz w:val="24"/>
          <w:szCs w:val="24"/>
        </w:rPr>
      </w:pPr>
      <w:r w:rsidRPr="00B220F6">
        <w:rPr>
          <w:rFonts w:eastAsiaTheme="minorHAnsi" w:cs="Arial"/>
          <w:b/>
          <w:bCs/>
          <w:sz w:val="24"/>
          <w:szCs w:val="24"/>
        </w:rPr>
        <w:t>6</w:t>
      </w:r>
      <w:r w:rsidR="006B10C8" w:rsidRPr="00B220F6">
        <w:rPr>
          <w:rFonts w:eastAsiaTheme="minorHAnsi" w:cs="Arial"/>
          <w:b/>
          <w:bCs/>
          <w:sz w:val="24"/>
          <w:szCs w:val="24"/>
        </w:rPr>
        <w:t>.10</w:t>
      </w:r>
      <w:r w:rsidRPr="00B220F6">
        <w:rPr>
          <w:rFonts w:eastAsiaTheme="minorHAnsi" w:cs="Arial"/>
          <w:b/>
          <w:bCs/>
          <w:sz w:val="24"/>
          <w:szCs w:val="24"/>
        </w:rPr>
        <w:t xml:space="preserve"> </w:t>
      </w:r>
      <w:r w:rsidR="00DA5A02" w:rsidRPr="00B220F6">
        <w:rPr>
          <w:rFonts w:eastAsiaTheme="minorHAnsi" w:cs="Arial"/>
          <w:b/>
          <w:bCs/>
          <w:sz w:val="24"/>
          <w:szCs w:val="24"/>
        </w:rPr>
        <w:t>Information Systems consist of but are not limited to</w:t>
      </w:r>
      <w:r w:rsidR="00DA5A02" w:rsidRPr="006C0D79">
        <w:rPr>
          <w:rFonts w:eastAsiaTheme="minorHAnsi" w:cs="Arial"/>
          <w:bCs/>
          <w:sz w:val="24"/>
          <w:szCs w:val="24"/>
        </w:rPr>
        <w:t>:</w:t>
      </w:r>
    </w:p>
    <w:p w14:paraId="01D1307B" w14:textId="77777777" w:rsidR="00DA5A02" w:rsidRPr="006C0D79" w:rsidRDefault="00DA5A02" w:rsidP="006C0D79">
      <w:pPr>
        <w:numPr>
          <w:ilvl w:val="0"/>
          <w:numId w:val="10"/>
        </w:numPr>
        <w:spacing w:after="0" w:line="240" w:lineRule="auto"/>
        <w:rPr>
          <w:rFonts w:eastAsiaTheme="minorHAnsi" w:cs="Arial"/>
          <w:bCs/>
          <w:sz w:val="24"/>
          <w:szCs w:val="24"/>
        </w:rPr>
      </w:pPr>
      <w:r w:rsidRPr="006C0D79">
        <w:rPr>
          <w:rFonts w:eastAsiaTheme="minorHAnsi" w:cs="Arial"/>
          <w:bCs/>
          <w:sz w:val="24"/>
          <w:szCs w:val="24"/>
        </w:rPr>
        <w:t>Network</w:t>
      </w:r>
    </w:p>
    <w:p w14:paraId="513D7FA7" w14:textId="77777777" w:rsidR="00DA5A02" w:rsidRPr="006C0D79" w:rsidRDefault="00DA5A02" w:rsidP="006C0D79">
      <w:pPr>
        <w:numPr>
          <w:ilvl w:val="0"/>
          <w:numId w:val="10"/>
        </w:numPr>
        <w:spacing w:after="0" w:line="240" w:lineRule="auto"/>
        <w:rPr>
          <w:rFonts w:eastAsiaTheme="minorHAnsi" w:cs="Arial"/>
          <w:bCs/>
          <w:sz w:val="24"/>
          <w:szCs w:val="24"/>
        </w:rPr>
      </w:pPr>
      <w:r w:rsidRPr="006C0D79">
        <w:rPr>
          <w:rFonts w:eastAsiaTheme="minorHAnsi" w:cs="Arial"/>
          <w:bCs/>
          <w:sz w:val="24"/>
          <w:szCs w:val="24"/>
        </w:rPr>
        <w:t>Servers</w:t>
      </w:r>
    </w:p>
    <w:p w14:paraId="3F570083" w14:textId="1F2A24B1" w:rsidR="00DA5A02" w:rsidRPr="006C0D79" w:rsidRDefault="00DA5A02" w:rsidP="006C0D79">
      <w:pPr>
        <w:numPr>
          <w:ilvl w:val="0"/>
          <w:numId w:val="10"/>
        </w:numPr>
        <w:spacing w:after="0" w:line="240" w:lineRule="auto"/>
        <w:rPr>
          <w:rFonts w:eastAsiaTheme="minorHAnsi" w:cs="Arial"/>
          <w:bCs/>
          <w:sz w:val="24"/>
          <w:szCs w:val="24"/>
        </w:rPr>
      </w:pPr>
      <w:r w:rsidRPr="006C0D79">
        <w:rPr>
          <w:rFonts w:eastAsiaTheme="minorHAnsi" w:cs="Arial"/>
          <w:bCs/>
          <w:sz w:val="24"/>
          <w:szCs w:val="24"/>
        </w:rPr>
        <w:lastRenderedPageBreak/>
        <w:t>Key databases and datasets</w:t>
      </w:r>
    </w:p>
    <w:p w14:paraId="07BB8014" w14:textId="77777777" w:rsidR="00DA5A02" w:rsidRPr="006C0D79" w:rsidRDefault="00DA5A02" w:rsidP="006C0D79">
      <w:pPr>
        <w:numPr>
          <w:ilvl w:val="0"/>
          <w:numId w:val="10"/>
        </w:numPr>
        <w:spacing w:after="0" w:line="240" w:lineRule="auto"/>
        <w:rPr>
          <w:rFonts w:eastAsiaTheme="minorHAnsi" w:cs="Arial"/>
          <w:bCs/>
          <w:sz w:val="24"/>
          <w:szCs w:val="24"/>
        </w:rPr>
      </w:pPr>
      <w:r w:rsidRPr="006C0D79">
        <w:rPr>
          <w:rFonts w:eastAsiaTheme="minorHAnsi" w:cs="Arial"/>
          <w:bCs/>
          <w:sz w:val="24"/>
          <w:szCs w:val="24"/>
        </w:rPr>
        <w:t>Email systems</w:t>
      </w:r>
    </w:p>
    <w:p w14:paraId="3F2D349D" w14:textId="77777777" w:rsidR="00DA5A02" w:rsidRPr="006C0D79" w:rsidRDefault="00DA5A02" w:rsidP="006C0D79">
      <w:pPr>
        <w:numPr>
          <w:ilvl w:val="0"/>
          <w:numId w:val="10"/>
        </w:numPr>
        <w:spacing w:after="0" w:line="240" w:lineRule="auto"/>
        <w:rPr>
          <w:rFonts w:eastAsiaTheme="minorHAnsi" w:cs="Arial"/>
          <w:bCs/>
          <w:sz w:val="24"/>
          <w:szCs w:val="24"/>
        </w:rPr>
      </w:pPr>
      <w:r w:rsidRPr="006C0D79">
        <w:rPr>
          <w:rFonts w:eastAsiaTheme="minorHAnsi" w:cs="Arial"/>
          <w:bCs/>
          <w:sz w:val="24"/>
          <w:szCs w:val="24"/>
        </w:rPr>
        <w:t>Portable devices (such as laptops, memory sticks)</w:t>
      </w:r>
    </w:p>
    <w:p w14:paraId="12D2085E" w14:textId="2C54606B" w:rsidR="00F03BA2" w:rsidRPr="006C0D79" w:rsidRDefault="002A4939" w:rsidP="006C0D79">
      <w:pPr>
        <w:numPr>
          <w:ilvl w:val="0"/>
          <w:numId w:val="10"/>
        </w:numPr>
        <w:spacing w:after="0" w:line="240" w:lineRule="auto"/>
        <w:rPr>
          <w:rFonts w:eastAsiaTheme="minorHAnsi" w:cs="Arial"/>
          <w:bCs/>
          <w:sz w:val="24"/>
          <w:szCs w:val="24"/>
        </w:rPr>
      </w:pPr>
      <w:r w:rsidRPr="006C0D79">
        <w:rPr>
          <w:rFonts w:eastAsiaTheme="minorHAnsi" w:cs="Arial"/>
          <w:bCs/>
          <w:sz w:val="24"/>
          <w:szCs w:val="24"/>
        </w:rPr>
        <w:t>Cloud based platforms</w:t>
      </w:r>
    </w:p>
    <w:p w14:paraId="6B7E491D" w14:textId="77777777" w:rsidR="00196082" w:rsidRDefault="00196082" w:rsidP="006C0D79">
      <w:pPr>
        <w:spacing w:after="0" w:line="240" w:lineRule="auto"/>
        <w:rPr>
          <w:rFonts w:eastAsiaTheme="minorHAnsi" w:cs="Arial"/>
          <w:bCs/>
          <w:sz w:val="24"/>
          <w:szCs w:val="24"/>
        </w:rPr>
      </w:pPr>
    </w:p>
    <w:p w14:paraId="256A0152" w14:textId="553EF65E" w:rsidR="00DA5A02" w:rsidRPr="006C0D79" w:rsidRDefault="00DA5A02" w:rsidP="006C0D79">
      <w:pPr>
        <w:spacing w:after="0" w:line="240" w:lineRule="auto"/>
        <w:rPr>
          <w:rFonts w:eastAsiaTheme="minorHAnsi" w:cs="Arial"/>
          <w:bCs/>
          <w:sz w:val="24"/>
          <w:szCs w:val="24"/>
        </w:rPr>
      </w:pPr>
      <w:r w:rsidRPr="006C0D79">
        <w:rPr>
          <w:rFonts w:eastAsiaTheme="minorHAnsi" w:cs="Arial"/>
          <w:bCs/>
          <w:sz w:val="24"/>
          <w:szCs w:val="24"/>
        </w:rPr>
        <w:t>Performance reports will provide details of, where appropriate (for the reporting period):</w:t>
      </w:r>
    </w:p>
    <w:p w14:paraId="01BF32D4" w14:textId="77777777" w:rsidR="008F5AB4" w:rsidRPr="006C0D79" w:rsidRDefault="008F5AB4" w:rsidP="006C0D79">
      <w:pPr>
        <w:numPr>
          <w:ilvl w:val="0"/>
          <w:numId w:val="14"/>
        </w:numPr>
        <w:spacing w:after="0" w:line="240" w:lineRule="auto"/>
        <w:rPr>
          <w:rFonts w:cs="Arial"/>
          <w:iCs/>
          <w:sz w:val="24"/>
          <w:szCs w:val="24"/>
        </w:rPr>
        <w:sectPr w:rsidR="008F5AB4" w:rsidRPr="006C0D79" w:rsidSect="002222B2">
          <w:headerReference w:type="even" r:id="rId12"/>
          <w:headerReference w:type="default" r:id="rId13"/>
          <w:footerReference w:type="default" r:id="rId14"/>
          <w:headerReference w:type="first" r:id="rId15"/>
          <w:footerReference w:type="first" r:id="rId16"/>
          <w:type w:val="continuous"/>
          <w:pgSz w:w="11900" w:h="16820" w:code="9"/>
          <w:pgMar w:top="1276" w:right="991" w:bottom="1418" w:left="1276" w:header="709" w:footer="479" w:gutter="0"/>
          <w:cols w:space="708"/>
          <w:titlePg/>
          <w:docGrid w:linePitch="360"/>
        </w:sectPr>
      </w:pPr>
    </w:p>
    <w:p w14:paraId="6EC17E61" w14:textId="7E96FEF0" w:rsidR="00DA5A02" w:rsidRPr="006C0D79" w:rsidRDefault="00DA5A02" w:rsidP="006C0D79">
      <w:pPr>
        <w:numPr>
          <w:ilvl w:val="0"/>
          <w:numId w:val="10"/>
        </w:numPr>
        <w:spacing w:after="0" w:line="240" w:lineRule="auto"/>
        <w:rPr>
          <w:rFonts w:eastAsiaTheme="minorHAnsi" w:cs="Arial"/>
          <w:bCs/>
          <w:sz w:val="24"/>
          <w:szCs w:val="24"/>
        </w:rPr>
      </w:pPr>
      <w:r w:rsidRPr="006C0D79">
        <w:rPr>
          <w:rFonts w:eastAsiaTheme="minorHAnsi" w:cs="Arial"/>
          <w:bCs/>
          <w:sz w:val="24"/>
          <w:szCs w:val="24"/>
        </w:rPr>
        <w:t>The level of performance for different teams and services (for example Network, Voice and Mobile Working)</w:t>
      </w:r>
    </w:p>
    <w:p w14:paraId="101A360B" w14:textId="77777777" w:rsidR="00DA5A02" w:rsidRPr="006C0D79" w:rsidRDefault="00DA5A02" w:rsidP="006C0D79">
      <w:pPr>
        <w:numPr>
          <w:ilvl w:val="0"/>
          <w:numId w:val="10"/>
        </w:numPr>
        <w:spacing w:after="0" w:line="240" w:lineRule="auto"/>
        <w:rPr>
          <w:rFonts w:eastAsiaTheme="minorHAnsi" w:cs="Arial"/>
          <w:bCs/>
          <w:sz w:val="24"/>
          <w:szCs w:val="24"/>
        </w:rPr>
      </w:pPr>
      <w:r w:rsidRPr="006C0D79">
        <w:rPr>
          <w:rFonts w:eastAsiaTheme="minorHAnsi" w:cs="Arial"/>
          <w:bCs/>
          <w:sz w:val="24"/>
          <w:szCs w:val="24"/>
        </w:rPr>
        <w:t>Change Control management</w:t>
      </w:r>
    </w:p>
    <w:p w14:paraId="5897FF90" w14:textId="77777777" w:rsidR="00DA5A02" w:rsidRPr="006C0D79" w:rsidRDefault="00DA5A02" w:rsidP="006C0D79">
      <w:pPr>
        <w:numPr>
          <w:ilvl w:val="0"/>
          <w:numId w:val="10"/>
        </w:numPr>
        <w:spacing w:after="0" w:line="240" w:lineRule="auto"/>
        <w:rPr>
          <w:rFonts w:eastAsiaTheme="minorHAnsi" w:cs="Arial"/>
          <w:bCs/>
          <w:sz w:val="24"/>
          <w:szCs w:val="24"/>
        </w:rPr>
      </w:pPr>
      <w:r w:rsidRPr="006C0D79">
        <w:rPr>
          <w:rFonts w:eastAsiaTheme="minorHAnsi" w:cs="Arial"/>
          <w:bCs/>
          <w:sz w:val="24"/>
          <w:szCs w:val="24"/>
        </w:rPr>
        <w:t>Information Security priorities and actions</w:t>
      </w:r>
    </w:p>
    <w:p w14:paraId="5A3420A9" w14:textId="77777777" w:rsidR="00DA5A02" w:rsidRPr="006C0D79" w:rsidRDefault="00DA5A02" w:rsidP="006C0D79">
      <w:pPr>
        <w:numPr>
          <w:ilvl w:val="0"/>
          <w:numId w:val="10"/>
        </w:numPr>
        <w:spacing w:after="0" w:line="240" w:lineRule="auto"/>
        <w:rPr>
          <w:rFonts w:eastAsiaTheme="minorHAnsi" w:cs="Arial"/>
          <w:bCs/>
          <w:sz w:val="24"/>
          <w:szCs w:val="24"/>
        </w:rPr>
      </w:pPr>
      <w:r w:rsidRPr="006C0D79">
        <w:rPr>
          <w:rFonts w:eastAsiaTheme="minorHAnsi" w:cs="Arial"/>
          <w:bCs/>
          <w:sz w:val="24"/>
          <w:szCs w:val="24"/>
        </w:rPr>
        <w:t>Network capacity, trends and management</w:t>
      </w:r>
    </w:p>
    <w:p w14:paraId="1CD5DC12" w14:textId="77777777" w:rsidR="00DA5A02" w:rsidRPr="006C0D79" w:rsidRDefault="00DA5A02" w:rsidP="006C0D79">
      <w:pPr>
        <w:numPr>
          <w:ilvl w:val="0"/>
          <w:numId w:val="10"/>
        </w:numPr>
        <w:spacing w:after="0" w:line="240" w:lineRule="auto"/>
        <w:rPr>
          <w:rFonts w:eastAsiaTheme="minorHAnsi" w:cs="Arial"/>
          <w:bCs/>
          <w:sz w:val="24"/>
          <w:szCs w:val="24"/>
        </w:rPr>
      </w:pPr>
      <w:r w:rsidRPr="006C0D79">
        <w:rPr>
          <w:rFonts w:eastAsiaTheme="minorHAnsi" w:cs="Arial"/>
          <w:bCs/>
          <w:sz w:val="24"/>
          <w:szCs w:val="24"/>
        </w:rPr>
        <w:t>Server capacity, trends and management</w:t>
      </w:r>
    </w:p>
    <w:p w14:paraId="53686EDD" w14:textId="77777777" w:rsidR="00DA5A02" w:rsidRPr="006C0D79" w:rsidRDefault="00DA5A02" w:rsidP="006C0D79">
      <w:pPr>
        <w:numPr>
          <w:ilvl w:val="0"/>
          <w:numId w:val="10"/>
        </w:numPr>
        <w:spacing w:after="0" w:line="240" w:lineRule="auto"/>
        <w:rPr>
          <w:rFonts w:eastAsiaTheme="minorHAnsi" w:cs="Arial"/>
          <w:bCs/>
          <w:sz w:val="24"/>
          <w:szCs w:val="24"/>
        </w:rPr>
      </w:pPr>
      <w:r w:rsidRPr="006C0D79">
        <w:rPr>
          <w:rFonts w:eastAsiaTheme="minorHAnsi" w:cs="Arial"/>
          <w:bCs/>
          <w:sz w:val="24"/>
          <w:szCs w:val="24"/>
        </w:rPr>
        <w:t>The number of helpdesk calls received, resolved and open</w:t>
      </w:r>
    </w:p>
    <w:p w14:paraId="6871E355" w14:textId="77777777" w:rsidR="00DA5A02" w:rsidRPr="006C0D79" w:rsidRDefault="00DA5A02" w:rsidP="006C0D79">
      <w:pPr>
        <w:numPr>
          <w:ilvl w:val="0"/>
          <w:numId w:val="10"/>
        </w:numPr>
        <w:spacing w:after="0" w:line="240" w:lineRule="auto"/>
        <w:rPr>
          <w:rFonts w:eastAsiaTheme="minorHAnsi" w:cs="Arial"/>
          <w:bCs/>
          <w:sz w:val="24"/>
          <w:szCs w:val="24"/>
        </w:rPr>
      </w:pPr>
      <w:r w:rsidRPr="006C0D79">
        <w:rPr>
          <w:rFonts w:eastAsiaTheme="minorHAnsi" w:cs="Arial"/>
          <w:bCs/>
          <w:sz w:val="24"/>
          <w:szCs w:val="24"/>
        </w:rPr>
        <w:t>Number of User authorised User accounts</w:t>
      </w:r>
    </w:p>
    <w:p w14:paraId="742B25EB" w14:textId="77777777" w:rsidR="00DA5A02" w:rsidRPr="006C0D79" w:rsidRDefault="00DA5A02" w:rsidP="006C0D79">
      <w:pPr>
        <w:numPr>
          <w:ilvl w:val="0"/>
          <w:numId w:val="10"/>
        </w:numPr>
        <w:spacing w:after="0" w:line="240" w:lineRule="auto"/>
        <w:rPr>
          <w:rFonts w:eastAsiaTheme="minorHAnsi" w:cs="Arial"/>
          <w:bCs/>
          <w:sz w:val="24"/>
          <w:szCs w:val="24"/>
        </w:rPr>
      </w:pPr>
      <w:r w:rsidRPr="006C0D79">
        <w:rPr>
          <w:rFonts w:eastAsiaTheme="minorHAnsi" w:cs="Arial"/>
          <w:bCs/>
          <w:sz w:val="24"/>
          <w:szCs w:val="24"/>
        </w:rPr>
        <w:t>Number of User accounts activated</w:t>
      </w:r>
    </w:p>
    <w:p w14:paraId="365A93BF" w14:textId="77777777" w:rsidR="00DA5A02" w:rsidRPr="006C0D79" w:rsidRDefault="00DA5A02" w:rsidP="006C0D79">
      <w:pPr>
        <w:numPr>
          <w:ilvl w:val="0"/>
          <w:numId w:val="10"/>
        </w:numPr>
        <w:spacing w:after="0" w:line="240" w:lineRule="auto"/>
        <w:rPr>
          <w:rFonts w:eastAsiaTheme="minorHAnsi" w:cs="Arial"/>
          <w:bCs/>
          <w:sz w:val="24"/>
          <w:szCs w:val="24"/>
        </w:rPr>
      </w:pPr>
      <w:r w:rsidRPr="006C0D79">
        <w:rPr>
          <w:rFonts w:eastAsiaTheme="minorHAnsi" w:cs="Arial"/>
          <w:bCs/>
          <w:sz w:val="24"/>
          <w:szCs w:val="24"/>
        </w:rPr>
        <w:t>Number of User accounts deactivated</w:t>
      </w:r>
    </w:p>
    <w:p w14:paraId="4BE2C51A" w14:textId="77777777" w:rsidR="00DA5A02" w:rsidRPr="006C0D79" w:rsidRDefault="00DA5A02" w:rsidP="006C0D79">
      <w:pPr>
        <w:numPr>
          <w:ilvl w:val="0"/>
          <w:numId w:val="10"/>
        </w:numPr>
        <w:spacing w:after="0" w:line="240" w:lineRule="auto"/>
        <w:rPr>
          <w:rFonts w:eastAsiaTheme="minorHAnsi" w:cs="Arial"/>
          <w:bCs/>
          <w:sz w:val="24"/>
          <w:szCs w:val="24"/>
        </w:rPr>
      </w:pPr>
      <w:r w:rsidRPr="006C0D79">
        <w:rPr>
          <w:rFonts w:eastAsiaTheme="minorHAnsi" w:cs="Arial"/>
          <w:bCs/>
          <w:sz w:val="24"/>
          <w:szCs w:val="24"/>
        </w:rPr>
        <w:t>Number of Information Security Incidents, Events or Near Misses</w:t>
      </w:r>
    </w:p>
    <w:p w14:paraId="55B0518F" w14:textId="77777777" w:rsidR="00DA5A02" w:rsidRPr="006C0D79" w:rsidRDefault="00DA5A02" w:rsidP="006C0D79">
      <w:pPr>
        <w:numPr>
          <w:ilvl w:val="0"/>
          <w:numId w:val="10"/>
        </w:numPr>
        <w:spacing w:after="0" w:line="240" w:lineRule="auto"/>
        <w:rPr>
          <w:rFonts w:eastAsiaTheme="minorHAnsi" w:cs="Arial"/>
          <w:bCs/>
          <w:sz w:val="24"/>
          <w:szCs w:val="24"/>
        </w:rPr>
      </w:pPr>
      <w:r w:rsidRPr="006C0D79">
        <w:rPr>
          <w:rFonts w:eastAsiaTheme="minorHAnsi" w:cs="Arial"/>
          <w:bCs/>
          <w:sz w:val="24"/>
          <w:szCs w:val="24"/>
        </w:rPr>
        <w:t>Lessons Learnt from Information Security Incidents</w:t>
      </w:r>
    </w:p>
    <w:p w14:paraId="6835AFFE" w14:textId="77777777" w:rsidR="00DA5A02" w:rsidRPr="006C0D79" w:rsidRDefault="00DA5A02" w:rsidP="006C0D79">
      <w:pPr>
        <w:numPr>
          <w:ilvl w:val="0"/>
          <w:numId w:val="10"/>
        </w:numPr>
        <w:spacing w:after="0" w:line="240" w:lineRule="auto"/>
        <w:rPr>
          <w:rFonts w:eastAsiaTheme="minorHAnsi" w:cs="Arial"/>
          <w:bCs/>
          <w:sz w:val="24"/>
          <w:szCs w:val="24"/>
        </w:rPr>
      </w:pPr>
      <w:r w:rsidRPr="006C0D79">
        <w:rPr>
          <w:rFonts w:eastAsiaTheme="minorHAnsi" w:cs="Arial"/>
          <w:bCs/>
          <w:sz w:val="24"/>
          <w:szCs w:val="24"/>
        </w:rPr>
        <w:t>Compliance Monitoring</w:t>
      </w:r>
    </w:p>
    <w:p w14:paraId="6EAD8354" w14:textId="77777777" w:rsidR="00DA5A02" w:rsidRPr="006C0D79" w:rsidRDefault="00DA5A02" w:rsidP="006C0D79">
      <w:pPr>
        <w:numPr>
          <w:ilvl w:val="0"/>
          <w:numId w:val="10"/>
        </w:numPr>
        <w:spacing w:after="0" w:line="240" w:lineRule="auto"/>
        <w:rPr>
          <w:rFonts w:eastAsiaTheme="minorHAnsi" w:cs="Arial"/>
          <w:bCs/>
          <w:sz w:val="24"/>
          <w:szCs w:val="24"/>
        </w:rPr>
      </w:pPr>
      <w:r w:rsidRPr="006C0D79">
        <w:rPr>
          <w:rFonts w:eastAsiaTheme="minorHAnsi" w:cs="Arial"/>
          <w:bCs/>
          <w:sz w:val="24"/>
          <w:szCs w:val="24"/>
        </w:rPr>
        <w:t>Audit findings and reports</w:t>
      </w:r>
    </w:p>
    <w:p w14:paraId="1194287A" w14:textId="77777777" w:rsidR="00DA5A02" w:rsidRPr="006C0D79" w:rsidRDefault="00DA5A02" w:rsidP="006C0D79">
      <w:pPr>
        <w:numPr>
          <w:ilvl w:val="0"/>
          <w:numId w:val="10"/>
        </w:numPr>
        <w:spacing w:after="0" w:line="240" w:lineRule="auto"/>
        <w:rPr>
          <w:rFonts w:eastAsiaTheme="minorHAnsi" w:cs="Arial"/>
          <w:bCs/>
          <w:sz w:val="24"/>
          <w:szCs w:val="24"/>
        </w:rPr>
      </w:pPr>
      <w:r w:rsidRPr="006C0D79">
        <w:rPr>
          <w:rFonts w:eastAsiaTheme="minorHAnsi" w:cs="Arial"/>
          <w:bCs/>
          <w:sz w:val="24"/>
          <w:szCs w:val="24"/>
        </w:rPr>
        <w:t>Review Meetings</w:t>
      </w:r>
    </w:p>
    <w:p w14:paraId="7BE186A4" w14:textId="77777777" w:rsidR="00DA5A02" w:rsidRPr="006C0D79" w:rsidRDefault="00DA5A02" w:rsidP="006C0D79">
      <w:pPr>
        <w:numPr>
          <w:ilvl w:val="0"/>
          <w:numId w:val="10"/>
        </w:numPr>
        <w:spacing w:after="0" w:line="240" w:lineRule="auto"/>
        <w:rPr>
          <w:rFonts w:eastAsiaTheme="minorHAnsi" w:cs="Arial"/>
          <w:bCs/>
          <w:sz w:val="24"/>
          <w:szCs w:val="24"/>
        </w:rPr>
      </w:pPr>
      <w:r w:rsidRPr="006C0D79">
        <w:rPr>
          <w:rFonts w:eastAsiaTheme="minorHAnsi" w:cs="Arial"/>
          <w:bCs/>
          <w:sz w:val="24"/>
          <w:szCs w:val="24"/>
        </w:rPr>
        <w:t xml:space="preserve">Changes to Controls and system policies </w:t>
      </w:r>
    </w:p>
    <w:p w14:paraId="15F735DF" w14:textId="77777777" w:rsidR="00DA5A02" w:rsidRPr="006C0D79" w:rsidRDefault="00DA5A02" w:rsidP="006C0D79">
      <w:pPr>
        <w:numPr>
          <w:ilvl w:val="0"/>
          <w:numId w:val="10"/>
        </w:numPr>
        <w:spacing w:after="0" w:line="240" w:lineRule="auto"/>
        <w:rPr>
          <w:rFonts w:eastAsiaTheme="minorHAnsi" w:cs="Arial"/>
          <w:bCs/>
          <w:sz w:val="24"/>
          <w:szCs w:val="24"/>
        </w:rPr>
      </w:pPr>
      <w:r w:rsidRPr="006C0D79">
        <w:rPr>
          <w:rFonts w:eastAsiaTheme="minorHAnsi" w:cs="Arial"/>
          <w:bCs/>
          <w:sz w:val="24"/>
          <w:szCs w:val="24"/>
        </w:rPr>
        <w:t>System intrusion reports</w:t>
      </w:r>
    </w:p>
    <w:p w14:paraId="47DA5BE4" w14:textId="77777777" w:rsidR="00DA5A02" w:rsidRPr="006C0D79" w:rsidRDefault="00DA5A02" w:rsidP="006C0D79">
      <w:pPr>
        <w:numPr>
          <w:ilvl w:val="0"/>
          <w:numId w:val="10"/>
        </w:numPr>
        <w:spacing w:after="0" w:line="240" w:lineRule="auto"/>
        <w:rPr>
          <w:rFonts w:eastAsiaTheme="minorHAnsi" w:cs="Arial"/>
          <w:bCs/>
          <w:sz w:val="24"/>
          <w:szCs w:val="24"/>
        </w:rPr>
      </w:pPr>
      <w:r w:rsidRPr="006C0D79">
        <w:rPr>
          <w:rFonts w:eastAsiaTheme="minorHAnsi" w:cs="Arial"/>
          <w:bCs/>
          <w:sz w:val="24"/>
          <w:szCs w:val="24"/>
        </w:rPr>
        <w:t>Virus software effectiveness</w:t>
      </w:r>
    </w:p>
    <w:p w14:paraId="70EF5B09" w14:textId="4E41230D" w:rsidR="00DA5A02" w:rsidRDefault="00DA5A02" w:rsidP="006C0D79">
      <w:pPr>
        <w:numPr>
          <w:ilvl w:val="0"/>
          <w:numId w:val="10"/>
        </w:numPr>
        <w:spacing w:after="0" w:line="240" w:lineRule="auto"/>
        <w:rPr>
          <w:rFonts w:eastAsiaTheme="minorHAnsi" w:cs="Arial"/>
          <w:bCs/>
          <w:sz w:val="24"/>
          <w:szCs w:val="24"/>
        </w:rPr>
      </w:pPr>
      <w:r w:rsidRPr="006C0D79">
        <w:rPr>
          <w:rFonts w:eastAsiaTheme="minorHAnsi" w:cs="Arial"/>
          <w:bCs/>
          <w:sz w:val="24"/>
          <w:szCs w:val="24"/>
        </w:rPr>
        <w:t>User Surveys</w:t>
      </w:r>
    </w:p>
    <w:p w14:paraId="33EA7B52" w14:textId="77777777" w:rsidR="00B220F6" w:rsidRPr="006C0D79" w:rsidRDefault="00B220F6" w:rsidP="00B220F6">
      <w:pPr>
        <w:spacing w:after="0" w:line="240" w:lineRule="auto"/>
        <w:ind w:left="720"/>
        <w:rPr>
          <w:rFonts w:eastAsiaTheme="minorHAnsi" w:cs="Arial"/>
          <w:bCs/>
          <w:sz w:val="24"/>
          <w:szCs w:val="24"/>
        </w:rPr>
      </w:pPr>
    </w:p>
    <w:p w14:paraId="6A28018C" w14:textId="67E8B8D8" w:rsidR="008F5AB4" w:rsidRDefault="00B220F6" w:rsidP="00B220F6">
      <w:pPr>
        <w:pStyle w:val="Body"/>
      </w:pPr>
      <w:bookmarkStart w:id="26" w:name="_Toc319572355"/>
      <w:bookmarkStart w:id="27" w:name="_Toc361839444"/>
      <w:r>
        <w:t xml:space="preserve"> </w:t>
      </w:r>
    </w:p>
    <w:p w14:paraId="66081FAB" w14:textId="22767D9E" w:rsidR="00B220F6" w:rsidRDefault="00B220F6" w:rsidP="00B220F6">
      <w:pPr>
        <w:pStyle w:val="Body"/>
      </w:pPr>
    </w:p>
    <w:p w14:paraId="36BDD557" w14:textId="77777777" w:rsidR="00B220F6" w:rsidRPr="006C0D79" w:rsidRDefault="00B220F6" w:rsidP="00B220F6">
      <w:pPr>
        <w:pStyle w:val="Body"/>
        <w:sectPr w:rsidR="00B220F6" w:rsidRPr="006C0D79" w:rsidSect="008F5AB4">
          <w:type w:val="continuous"/>
          <w:pgSz w:w="11900" w:h="16820" w:code="9"/>
          <w:pgMar w:top="1276" w:right="991" w:bottom="1418" w:left="1276" w:header="709" w:footer="985" w:gutter="0"/>
          <w:cols w:num="2" w:space="708"/>
          <w:titlePg/>
          <w:docGrid w:linePitch="360"/>
        </w:sectPr>
      </w:pPr>
    </w:p>
    <w:p w14:paraId="39366CB7" w14:textId="725FDF02" w:rsidR="00DA5A02" w:rsidRPr="00B220F6" w:rsidRDefault="00DA5A02" w:rsidP="00196082">
      <w:pPr>
        <w:pStyle w:val="Sectionheading"/>
        <w:numPr>
          <w:ilvl w:val="0"/>
          <w:numId w:val="3"/>
        </w:numPr>
        <w:spacing w:before="0" w:after="0" w:line="240" w:lineRule="auto"/>
        <w:rPr>
          <w:rFonts w:ascii="Arial" w:eastAsiaTheme="majorEastAsia" w:hAnsi="Arial" w:cs="Arial"/>
          <w:b/>
          <w:color w:val="005EB8"/>
          <w:spacing w:val="0"/>
          <w:kern w:val="0"/>
          <w:sz w:val="40"/>
          <w:szCs w:val="40"/>
        </w:rPr>
      </w:pPr>
      <w:bookmarkStart w:id="28" w:name="_Toc29408224"/>
      <w:r w:rsidRPr="00B220F6">
        <w:rPr>
          <w:rFonts w:ascii="Arial" w:eastAsiaTheme="majorEastAsia" w:hAnsi="Arial" w:cs="Arial"/>
          <w:b/>
          <w:color w:val="005EB8"/>
          <w:spacing w:val="0"/>
          <w:kern w:val="0"/>
          <w:sz w:val="40"/>
          <w:szCs w:val="40"/>
        </w:rPr>
        <w:t>Change Management</w:t>
      </w:r>
      <w:bookmarkEnd w:id="26"/>
      <w:bookmarkEnd w:id="27"/>
      <w:bookmarkEnd w:id="28"/>
    </w:p>
    <w:p w14:paraId="66037937" w14:textId="11E0B6EB" w:rsidR="00DA5A02" w:rsidRPr="006C0D79" w:rsidRDefault="00DA5A02" w:rsidP="006C0D79">
      <w:pPr>
        <w:spacing w:after="0" w:line="240" w:lineRule="auto"/>
        <w:rPr>
          <w:rFonts w:eastAsiaTheme="minorHAnsi" w:cs="Arial"/>
          <w:bCs/>
          <w:sz w:val="24"/>
          <w:szCs w:val="24"/>
        </w:rPr>
      </w:pPr>
      <w:r w:rsidRPr="006C0D79">
        <w:rPr>
          <w:rFonts w:eastAsiaTheme="minorHAnsi" w:cs="Arial"/>
          <w:bCs/>
          <w:sz w:val="24"/>
          <w:szCs w:val="24"/>
        </w:rPr>
        <w:t xml:space="preserve">The SIRO will authorise, either personally or via pre-arranged criteria set to enable the Information Governance lead for internal assurance to give authorisation, the Change Management process for each Network and Key Information Asset and will be advised on any changes that impact on Information Security. A </w:t>
      </w:r>
      <w:r w:rsidR="00A83236" w:rsidRPr="006C0D79">
        <w:rPr>
          <w:rFonts w:eastAsiaTheme="minorHAnsi" w:cs="Arial"/>
          <w:bCs/>
          <w:sz w:val="24"/>
          <w:szCs w:val="24"/>
        </w:rPr>
        <w:t>Data Protection Impact Assessment</w:t>
      </w:r>
      <w:r w:rsidR="00573729" w:rsidRPr="006C0D79">
        <w:rPr>
          <w:rFonts w:eastAsiaTheme="minorHAnsi" w:cs="Arial"/>
          <w:bCs/>
          <w:sz w:val="24"/>
          <w:szCs w:val="24"/>
        </w:rPr>
        <w:t xml:space="preserve"> and </w:t>
      </w:r>
      <w:r w:rsidR="00A83236" w:rsidRPr="006C0D79">
        <w:rPr>
          <w:rFonts w:eastAsiaTheme="minorHAnsi" w:cs="Arial"/>
          <w:bCs/>
          <w:sz w:val="24"/>
          <w:szCs w:val="24"/>
        </w:rPr>
        <w:t xml:space="preserve">Information Security </w:t>
      </w:r>
      <w:r w:rsidR="00573729" w:rsidRPr="006C0D79">
        <w:rPr>
          <w:rFonts w:eastAsiaTheme="minorHAnsi" w:cs="Arial"/>
          <w:bCs/>
          <w:sz w:val="24"/>
          <w:szCs w:val="24"/>
        </w:rPr>
        <w:t>R</w:t>
      </w:r>
      <w:r w:rsidRPr="006C0D79">
        <w:rPr>
          <w:rFonts w:eastAsiaTheme="minorHAnsi" w:cs="Arial"/>
          <w:bCs/>
          <w:sz w:val="24"/>
          <w:szCs w:val="24"/>
        </w:rPr>
        <w:t xml:space="preserve">isk assessment will be provided along with an outline of the proposed change. This will include details of the nominated Senior Responsible Officer for the change and Project Board where possible, as well as the reporting line to </w:t>
      </w:r>
      <w:r w:rsidR="002A4939" w:rsidRPr="006C0D79">
        <w:rPr>
          <w:rFonts w:eastAsiaTheme="minorHAnsi" w:cs="Arial"/>
          <w:bCs/>
          <w:sz w:val="24"/>
          <w:szCs w:val="24"/>
        </w:rPr>
        <w:t>the</w:t>
      </w:r>
      <w:r w:rsidR="00007F18" w:rsidRPr="006C0D79">
        <w:rPr>
          <w:rFonts w:eastAsiaTheme="minorHAnsi" w:cs="Arial"/>
          <w:bCs/>
          <w:sz w:val="24"/>
          <w:szCs w:val="24"/>
        </w:rPr>
        <w:t xml:space="preserve"> CCG</w:t>
      </w:r>
      <w:r w:rsidRPr="006C0D79">
        <w:rPr>
          <w:rFonts w:eastAsiaTheme="minorHAnsi" w:cs="Arial"/>
          <w:bCs/>
          <w:sz w:val="24"/>
          <w:szCs w:val="24"/>
        </w:rPr>
        <w:t>.</w:t>
      </w:r>
    </w:p>
    <w:p w14:paraId="3DAF5078" w14:textId="0AA0E8DB" w:rsidR="00644A88" w:rsidRPr="006C0D79" w:rsidRDefault="00DA5A02" w:rsidP="006C0D79">
      <w:pPr>
        <w:spacing w:after="0" w:line="240" w:lineRule="auto"/>
        <w:rPr>
          <w:rFonts w:eastAsiaTheme="minorHAnsi" w:cs="Arial"/>
          <w:bCs/>
          <w:sz w:val="24"/>
          <w:szCs w:val="24"/>
        </w:rPr>
      </w:pPr>
      <w:r w:rsidRPr="006C0D79">
        <w:rPr>
          <w:rFonts w:eastAsiaTheme="minorHAnsi" w:cs="Arial"/>
          <w:bCs/>
          <w:sz w:val="24"/>
          <w:szCs w:val="24"/>
        </w:rPr>
        <w:t xml:space="preserve">It is expected that Information Security Assurance will </w:t>
      </w:r>
      <w:r w:rsidR="00A83236" w:rsidRPr="006C0D79">
        <w:rPr>
          <w:rFonts w:eastAsiaTheme="minorHAnsi" w:cs="Arial"/>
          <w:bCs/>
          <w:sz w:val="24"/>
          <w:szCs w:val="24"/>
        </w:rPr>
        <w:t xml:space="preserve">be </w:t>
      </w:r>
      <w:r w:rsidRPr="006C0D79">
        <w:rPr>
          <w:rFonts w:eastAsiaTheme="minorHAnsi" w:cs="Arial"/>
          <w:bCs/>
          <w:sz w:val="24"/>
          <w:szCs w:val="24"/>
        </w:rPr>
        <w:t>provided to the SIRO as part of the process of routine management and in good time to effect change.</w:t>
      </w:r>
      <w:r w:rsidR="00B220F6">
        <w:rPr>
          <w:rFonts w:eastAsiaTheme="minorHAnsi" w:cs="Arial"/>
          <w:bCs/>
          <w:sz w:val="24"/>
          <w:szCs w:val="24"/>
        </w:rPr>
        <w:br/>
      </w:r>
    </w:p>
    <w:p w14:paraId="3858BC5E" w14:textId="74D618DC" w:rsidR="00DA5A02" w:rsidRPr="006C0D79" w:rsidRDefault="00DA5A02" w:rsidP="006C0D79">
      <w:pPr>
        <w:spacing w:after="0" w:line="240" w:lineRule="auto"/>
        <w:rPr>
          <w:rFonts w:eastAsiaTheme="minorHAnsi" w:cs="Arial"/>
          <w:bCs/>
          <w:sz w:val="24"/>
          <w:szCs w:val="24"/>
        </w:rPr>
      </w:pPr>
      <w:r w:rsidRPr="006C0D79">
        <w:rPr>
          <w:rFonts w:eastAsiaTheme="minorHAnsi" w:cs="Arial"/>
          <w:bCs/>
          <w:sz w:val="24"/>
          <w:szCs w:val="24"/>
        </w:rPr>
        <w:t>All new processes, services, information systems, and other relevant information assets are developed and implemented in a secure and structured manner, and will comply with Information Management, Quality, Governance and Security accreditation. They will account for data quality, confidentiality and data protection requirements</w:t>
      </w:r>
      <w:r w:rsidR="002A4939" w:rsidRPr="006C0D79">
        <w:rPr>
          <w:rFonts w:eastAsiaTheme="minorHAnsi" w:cs="Arial"/>
          <w:bCs/>
          <w:sz w:val="24"/>
          <w:szCs w:val="24"/>
        </w:rPr>
        <w:t>.</w:t>
      </w:r>
    </w:p>
    <w:p w14:paraId="3F3F2CB4" w14:textId="49B26D16" w:rsidR="00DA5A02" w:rsidRPr="006C0D79" w:rsidRDefault="00DA5A02" w:rsidP="006C0D79">
      <w:pPr>
        <w:spacing w:after="0" w:line="240" w:lineRule="auto"/>
        <w:rPr>
          <w:rFonts w:eastAsiaTheme="minorHAnsi" w:cs="Arial"/>
          <w:bCs/>
          <w:sz w:val="24"/>
          <w:szCs w:val="24"/>
        </w:rPr>
      </w:pPr>
      <w:r w:rsidRPr="006C0D79">
        <w:rPr>
          <w:rFonts w:eastAsiaTheme="minorHAnsi" w:cs="Arial"/>
          <w:bCs/>
          <w:sz w:val="24"/>
          <w:szCs w:val="24"/>
        </w:rPr>
        <w:t xml:space="preserve">It is </w:t>
      </w:r>
      <w:r w:rsidR="00A83236" w:rsidRPr="006C0D79">
        <w:rPr>
          <w:rFonts w:eastAsiaTheme="minorHAnsi" w:cs="Arial"/>
          <w:bCs/>
          <w:sz w:val="24"/>
          <w:szCs w:val="24"/>
        </w:rPr>
        <w:t xml:space="preserve">a legal requirement </w:t>
      </w:r>
      <w:r w:rsidRPr="006C0D79">
        <w:rPr>
          <w:rFonts w:eastAsiaTheme="minorHAnsi" w:cs="Arial"/>
          <w:bCs/>
          <w:sz w:val="24"/>
          <w:szCs w:val="24"/>
        </w:rPr>
        <w:t>that the impact of any change is assessed and signed off before the change process is initiated. This change will include:</w:t>
      </w:r>
    </w:p>
    <w:p w14:paraId="75A2C4F6" w14:textId="3E6F5631" w:rsidR="00DA5A02" w:rsidRPr="006C0D79" w:rsidRDefault="00DA5A02" w:rsidP="006C0D79">
      <w:pPr>
        <w:numPr>
          <w:ilvl w:val="0"/>
          <w:numId w:val="10"/>
        </w:numPr>
        <w:spacing w:after="0" w:line="240" w:lineRule="auto"/>
        <w:rPr>
          <w:rFonts w:eastAsiaTheme="minorHAnsi" w:cs="Arial"/>
          <w:bCs/>
          <w:sz w:val="24"/>
          <w:szCs w:val="24"/>
        </w:rPr>
      </w:pPr>
      <w:r w:rsidRPr="006C0D79">
        <w:rPr>
          <w:rFonts w:eastAsiaTheme="minorHAnsi" w:cs="Arial"/>
          <w:bCs/>
          <w:sz w:val="24"/>
          <w:szCs w:val="24"/>
        </w:rPr>
        <w:t xml:space="preserve">A </w:t>
      </w:r>
      <w:r w:rsidR="00A83236" w:rsidRPr="006C0D79">
        <w:rPr>
          <w:rFonts w:eastAsiaTheme="minorHAnsi" w:cs="Arial"/>
          <w:bCs/>
          <w:sz w:val="24"/>
          <w:szCs w:val="24"/>
        </w:rPr>
        <w:t xml:space="preserve">data protection </w:t>
      </w:r>
      <w:r w:rsidRPr="006C0D79">
        <w:rPr>
          <w:rFonts w:eastAsiaTheme="minorHAnsi" w:cs="Arial"/>
          <w:bCs/>
          <w:sz w:val="24"/>
          <w:szCs w:val="24"/>
        </w:rPr>
        <w:t xml:space="preserve">impact assessment for changes impacting on </w:t>
      </w:r>
      <w:r w:rsidR="00A83236" w:rsidRPr="006C0D79">
        <w:rPr>
          <w:rFonts w:eastAsiaTheme="minorHAnsi" w:cs="Arial"/>
          <w:bCs/>
          <w:sz w:val="24"/>
          <w:szCs w:val="24"/>
        </w:rPr>
        <w:t>data subject privacy, rights and freedoms.</w:t>
      </w:r>
    </w:p>
    <w:p w14:paraId="006B0DD4" w14:textId="6D189F25" w:rsidR="00DA5A02" w:rsidRPr="006C0D79" w:rsidRDefault="00DA5A02" w:rsidP="006C0D79">
      <w:pPr>
        <w:numPr>
          <w:ilvl w:val="0"/>
          <w:numId w:val="10"/>
        </w:numPr>
        <w:spacing w:after="0" w:line="240" w:lineRule="auto"/>
        <w:rPr>
          <w:rFonts w:eastAsiaTheme="minorHAnsi" w:cs="Arial"/>
          <w:bCs/>
          <w:sz w:val="24"/>
          <w:szCs w:val="24"/>
        </w:rPr>
      </w:pPr>
      <w:r w:rsidRPr="006C0D79">
        <w:rPr>
          <w:rFonts w:eastAsiaTheme="minorHAnsi" w:cs="Arial"/>
          <w:bCs/>
          <w:sz w:val="24"/>
          <w:szCs w:val="24"/>
        </w:rPr>
        <w:t>A security assessment for changes impact on ICT security (network, telephony) or physical security</w:t>
      </w:r>
      <w:r w:rsidR="002A4939" w:rsidRPr="006C0D79">
        <w:rPr>
          <w:rFonts w:eastAsiaTheme="minorHAnsi" w:cs="Arial"/>
          <w:bCs/>
          <w:sz w:val="24"/>
          <w:szCs w:val="24"/>
        </w:rPr>
        <w:t>.</w:t>
      </w:r>
    </w:p>
    <w:p w14:paraId="25FE2641" w14:textId="77777777" w:rsidR="00DA5A02" w:rsidRPr="006C0D79" w:rsidRDefault="00DA5A02" w:rsidP="006C0D79">
      <w:pPr>
        <w:numPr>
          <w:ilvl w:val="0"/>
          <w:numId w:val="10"/>
        </w:numPr>
        <w:spacing w:after="0" w:line="240" w:lineRule="auto"/>
        <w:rPr>
          <w:rFonts w:eastAsiaTheme="minorHAnsi" w:cs="Arial"/>
          <w:bCs/>
          <w:sz w:val="24"/>
          <w:szCs w:val="24"/>
        </w:rPr>
      </w:pPr>
      <w:r w:rsidRPr="006C0D79">
        <w:rPr>
          <w:rFonts w:eastAsiaTheme="minorHAnsi" w:cs="Arial"/>
          <w:bCs/>
          <w:sz w:val="24"/>
          <w:szCs w:val="24"/>
        </w:rPr>
        <w:t xml:space="preserve">A risk assessment on the potential risks of the change incorporating any risks to the delivery of the change. This risk assessment must balance the benefits of </w:t>
      </w:r>
      <w:r w:rsidRPr="006C0D79">
        <w:rPr>
          <w:rFonts w:eastAsiaTheme="minorHAnsi" w:cs="Arial"/>
          <w:bCs/>
          <w:sz w:val="24"/>
          <w:szCs w:val="24"/>
        </w:rPr>
        <w:lastRenderedPageBreak/>
        <w:t>undertaking the change against the risks, and those risks of not undertaking the change.</w:t>
      </w:r>
    </w:p>
    <w:p w14:paraId="2B7F2E8F" w14:textId="504A6B4B" w:rsidR="00DA5A02" w:rsidRPr="006C0D79" w:rsidRDefault="00DA5A02" w:rsidP="006C0D79">
      <w:pPr>
        <w:spacing w:after="0" w:line="240" w:lineRule="auto"/>
        <w:rPr>
          <w:rFonts w:eastAsiaTheme="minorHAnsi" w:cs="Arial"/>
          <w:bCs/>
          <w:sz w:val="24"/>
          <w:szCs w:val="24"/>
        </w:rPr>
      </w:pPr>
      <w:r w:rsidRPr="006C0D79">
        <w:rPr>
          <w:rFonts w:eastAsiaTheme="minorHAnsi" w:cs="Arial"/>
          <w:bCs/>
          <w:sz w:val="24"/>
          <w:szCs w:val="24"/>
        </w:rPr>
        <w:t xml:space="preserve">A procurement and contract review </w:t>
      </w:r>
      <w:r w:rsidR="00A83236" w:rsidRPr="006C0D79">
        <w:rPr>
          <w:rFonts w:eastAsiaTheme="minorHAnsi" w:cs="Arial"/>
          <w:bCs/>
          <w:sz w:val="24"/>
          <w:szCs w:val="24"/>
        </w:rPr>
        <w:t xml:space="preserve">requirement </w:t>
      </w:r>
      <w:r w:rsidRPr="006C0D79">
        <w:rPr>
          <w:rFonts w:eastAsiaTheme="minorHAnsi" w:cs="Arial"/>
          <w:bCs/>
          <w:sz w:val="24"/>
          <w:szCs w:val="24"/>
        </w:rPr>
        <w:t>for any use of third parties for the provision of services impacting on info</w:t>
      </w:r>
      <w:r w:rsidR="008F5AB4" w:rsidRPr="006C0D79">
        <w:rPr>
          <w:rFonts w:eastAsiaTheme="minorHAnsi" w:cs="Arial"/>
          <w:bCs/>
          <w:sz w:val="24"/>
          <w:szCs w:val="24"/>
        </w:rPr>
        <w:t>rmation management or security.</w:t>
      </w:r>
    </w:p>
    <w:p w14:paraId="4BE4D563" w14:textId="4EC4F3AC" w:rsidR="00DA5A02" w:rsidRPr="006C0D79" w:rsidRDefault="00882AC0" w:rsidP="006C0D79">
      <w:pPr>
        <w:spacing w:after="0" w:line="240" w:lineRule="auto"/>
        <w:rPr>
          <w:rFonts w:eastAsiaTheme="minorHAnsi" w:cs="Arial"/>
          <w:bCs/>
          <w:sz w:val="24"/>
          <w:szCs w:val="24"/>
        </w:rPr>
      </w:pPr>
      <w:r w:rsidRPr="006C0D79">
        <w:rPr>
          <w:rFonts w:eastAsiaTheme="minorHAnsi" w:cs="Arial"/>
          <w:bCs/>
          <w:sz w:val="24"/>
          <w:szCs w:val="24"/>
        </w:rPr>
        <w:t>7.</w:t>
      </w:r>
      <w:r w:rsidR="00E941FA" w:rsidRPr="006C0D79">
        <w:rPr>
          <w:rFonts w:eastAsiaTheme="minorHAnsi" w:cs="Arial"/>
          <w:bCs/>
          <w:sz w:val="24"/>
          <w:szCs w:val="24"/>
        </w:rPr>
        <w:t xml:space="preserve">1 </w:t>
      </w:r>
      <w:r w:rsidR="00DA5A02" w:rsidRPr="006C0D79">
        <w:rPr>
          <w:rFonts w:eastAsiaTheme="minorHAnsi" w:cs="Arial"/>
          <w:bCs/>
          <w:sz w:val="24"/>
          <w:szCs w:val="24"/>
        </w:rPr>
        <w:t>Change Management that requires Caldicott Guardian sign off</w:t>
      </w:r>
    </w:p>
    <w:p w14:paraId="25B2791E" w14:textId="5969ABF1" w:rsidR="00DA5A02" w:rsidRPr="006C0D79" w:rsidRDefault="00DA5A02" w:rsidP="006C0D79">
      <w:pPr>
        <w:spacing w:after="0" w:line="240" w:lineRule="auto"/>
        <w:rPr>
          <w:rFonts w:eastAsiaTheme="minorHAnsi" w:cs="Arial"/>
          <w:bCs/>
          <w:sz w:val="24"/>
          <w:szCs w:val="24"/>
        </w:rPr>
      </w:pPr>
      <w:r w:rsidRPr="006C0D79">
        <w:rPr>
          <w:rFonts w:eastAsiaTheme="minorHAnsi" w:cs="Arial"/>
          <w:bCs/>
          <w:sz w:val="24"/>
          <w:szCs w:val="24"/>
        </w:rPr>
        <w:t xml:space="preserve">Where the following criteria apply the Caldicott Guardian, for the </w:t>
      </w:r>
      <w:r w:rsidR="0095544E" w:rsidRPr="006C0D79">
        <w:rPr>
          <w:rFonts w:eastAsiaTheme="minorHAnsi" w:cs="Arial"/>
          <w:bCs/>
          <w:sz w:val="24"/>
          <w:szCs w:val="24"/>
        </w:rPr>
        <w:t>NCL CCG</w:t>
      </w:r>
      <w:r w:rsidRPr="006C0D79">
        <w:rPr>
          <w:rFonts w:eastAsiaTheme="minorHAnsi" w:cs="Arial"/>
          <w:bCs/>
          <w:sz w:val="24"/>
          <w:szCs w:val="24"/>
        </w:rPr>
        <w:t xml:space="preserve">, will be required before any </w:t>
      </w:r>
      <w:r w:rsidR="00A83236" w:rsidRPr="006C0D79">
        <w:rPr>
          <w:rFonts w:eastAsiaTheme="minorHAnsi" w:cs="Arial"/>
          <w:bCs/>
          <w:sz w:val="24"/>
          <w:szCs w:val="24"/>
        </w:rPr>
        <w:t>c</w:t>
      </w:r>
      <w:r w:rsidRPr="006C0D79">
        <w:rPr>
          <w:rFonts w:eastAsiaTheme="minorHAnsi" w:cs="Arial"/>
          <w:bCs/>
          <w:sz w:val="24"/>
          <w:szCs w:val="24"/>
        </w:rPr>
        <w:t>hange can commence:</w:t>
      </w:r>
    </w:p>
    <w:p w14:paraId="4ADD492B" w14:textId="1E9F1BF1" w:rsidR="00DA5A02" w:rsidRPr="006C0D79" w:rsidRDefault="00DA5A02" w:rsidP="006C0D79">
      <w:pPr>
        <w:numPr>
          <w:ilvl w:val="0"/>
          <w:numId w:val="10"/>
        </w:numPr>
        <w:spacing w:after="0" w:line="240" w:lineRule="auto"/>
        <w:rPr>
          <w:rFonts w:eastAsiaTheme="minorHAnsi" w:cs="Arial"/>
          <w:bCs/>
          <w:sz w:val="24"/>
          <w:szCs w:val="24"/>
        </w:rPr>
      </w:pPr>
      <w:r w:rsidRPr="006C0D79">
        <w:rPr>
          <w:rFonts w:eastAsiaTheme="minorHAnsi" w:cs="Arial"/>
          <w:bCs/>
          <w:sz w:val="24"/>
          <w:szCs w:val="24"/>
        </w:rPr>
        <w:t>Where patient records (regardless of format) are impacted</w:t>
      </w:r>
      <w:r w:rsidR="002A4939" w:rsidRPr="006C0D79">
        <w:rPr>
          <w:rFonts w:eastAsiaTheme="minorHAnsi" w:cs="Arial"/>
          <w:bCs/>
          <w:sz w:val="24"/>
          <w:szCs w:val="24"/>
        </w:rPr>
        <w:t>.</w:t>
      </w:r>
    </w:p>
    <w:p w14:paraId="4929DCAB" w14:textId="02D1C35F" w:rsidR="00DA5A02" w:rsidRPr="006C0D79" w:rsidRDefault="00DA5A02" w:rsidP="006C0D79">
      <w:pPr>
        <w:numPr>
          <w:ilvl w:val="0"/>
          <w:numId w:val="10"/>
        </w:numPr>
        <w:spacing w:after="0" w:line="240" w:lineRule="auto"/>
        <w:rPr>
          <w:rFonts w:eastAsiaTheme="minorHAnsi" w:cs="Arial"/>
          <w:bCs/>
          <w:sz w:val="24"/>
          <w:szCs w:val="24"/>
        </w:rPr>
      </w:pPr>
      <w:r w:rsidRPr="006C0D79">
        <w:rPr>
          <w:rFonts w:eastAsiaTheme="minorHAnsi" w:cs="Arial"/>
          <w:bCs/>
          <w:sz w:val="24"/>
          <w:szCs w:val="24"/>
        </w:rPr>
        <w:t xml:space="preserve">Where a </w:t>
      </w:r>
      <w:r w:rsidR="00A83236" w:rsidRPr="006C0D79">
        <w:rPr>
          <w:rFonts w:eastAsiaTheme="minorHAnsi" w:cs="Arial"/>
          <w:bCs/>
          <w:sz w:val="24"/>
          <w:szCs w:val="24"/>
        </w:rPr>
        <w:t xml:space="preserve">data protection </w:t>
      </w:r>
      <w:r w:rsidRPr="006C0D79">
        <w:rPr>
          <w:rFonts w:eastAsiaTheme="minorHAnsi" w:cs="Arial"/>
          <w:bCs/>
          <w:sz w:val="24"/>
          <w:szCs w:val="24"/>
        </w:rPr>
        <w:t>impact assessment has indicated a significant change or threat to privacy</w:t>
      </w:r>
      <w:r w:rsidR="002A4939" w:rsidRPr="006C0D79">
        <w:rPr>
          <w:rFonts w:eastAsiaTheme="minorHAnsi" w:cs="Arial"/>
          <w:bCs/>
          <w:sz w:val="24"/>
          <w:szCs w:val="24"/>
        </w:rPr>
        <w:t>.</w:t>
      </w:r>
      <w:r w:rsidR="00B220F6">
        <w:rPr>
          <w:rFonts w:eastAsiaTheme="minorHAnsi" w:cs="Arial"/>
          <w:bCs/>
          <w:sz w:val="24"/>
          <w:szCs w:val="24"/>
        </w:rPr>
        <w:br/>
      </w:r>
    </w:p>
    <w:p w14:paraId="4B49CB57" w14:textId="4AFBC5EB" w:rsidR="00DA5A02" w:rsidRPr="00B220F6" w:rsidRDefault="00E941FA" w:rsidP="006C0D79">
      <w:pPr>
        <w:spacing w:after="0" w:line="240" w:lineRule="auto"/>
        <w:rPr>
          <w:rFonts w:eastAsiaTheme="minorHAnsi" w:cs="Arial"/>
          <w:b/>
          <w:bCs/>
          <w:sz w:val="24"/>
          <w:szCs w:val="24"/>
        </w:rPr>
      </w:pPr>
      <w:bookmarkStart w:id="29" w:name="_Toc319572356"/>
      <w:bookmarkStart w:id="30" w:name="_Toc361839445"/>
      <w:r w:rsidRPr="00B220F6">
        <w:rPr>
          <w:rFonts w:eastAsiaTheme="minorHAnsi" w:cs="Arial"/>
          <w:b/>
          <w:bCs/>
          <w:sz w:val="24"/>
          <w:szCs w:val="24"/>
        </w:rPr>
        <w:t xml:space="preserve">7.2 </w:t>
      </w:r>
      <w:r w:rsidR="00DA5A02" w:rsidRPr="00B220F6">
        <w:rPr>
          <w:rFonts w:eastAsiaTheme="minorHAnsi" w:cs="Arial"/>
          <w:b/>
          <w:bCs/>
          <w:sz w:val="24"/>
          <w:szCs w:val="24"/>
        </w:rPr>
        <w:t>Mandatory Controls</w:t>
      </w:r>
      <w:bookmarkEnd w:id="29"/>
      <w:bookmarkEnd w:id="30"/>
    </w:p>
    <w:p w14:paraId="2EB2BFD0" w14:textId="20819808" w:rsidR="00DA5A02" w:rsidRDefault="00DA5A02" w:rsidP="006C0D79">
      <w:pPr>
        <w:spacing w:after="0" w:line="240" w:lineRule="auto"/>
        <w:rPr>
          <w:rFonts w:eastAsiaTheme="minorHAnsi" w:cs="Arial"/>
          <w:bCs/>
          <w:sz w:val="24"/>
          <w:szCs w:val="24"/>
        </w:rPr>
      </w:pPr>
      <w:r w:rsidRPr="006C0D79">
        <w:rPr>
          <w:rFonts w:eastAsiaTheme="minorHAnsi" w:cs="Arial"/>
          <w:bCs/>
          <w:sz w:val="24"/>
          <w:szCs w:val="24"/>
        </w:rPr>
        <w:t xml:space="preserve">Assurance is sought on the mandatory controls in place for Information Assets through </w:t>
      </w:r>
      <w:r w:rsidR="005F2449" w:rsidRPr="006C0D79">
        <w:rPr>
          <w:rFonts w:eastAsiaTheme="minorHAnsi" w:cs="Arial"/>
          <w:bCs/>
          <w:sz w:val="24"/>
          <w:szCs w:val="24"/>
        </w:rPr>
        <w:t>several</w:t>
      </w:r>
      <w:r w:rsidRPr="006C0D79">
        <w:rPr>
          <w:rFonts w:eastAsiaTheme="minorHAnsi" w:cs="Arial"/>
          <w:bCs/>
          <w:sz w:val="24"/>
          <w:szCs w:val="24"/>
        </w:rPr>
        <w:t xml:space="preserve"> measures. It is expected to be part of routine ICT performance reports, for the assets within their control, part of the review and risk assessment of Information Risk Owners and a deliverable of the change management process.</w:t>
      </w:r>
    </w:p>
    <w:p w14:paraId="26B228E0" w14:textId="77777777" w:rsidR="00B220F6" w:rsidRPr="006C0D79" w:rsidRDefault="00B220F6" w:rsidP="006C0D79">
      <w:pPr>
        <w:spacing w:after="0" w:line="240" w:lineRule="auto"/>
        <w:rPr>
          <w:rFonts w:eastAsiaTheme="minorHAnsi" w:cs="Arial"/>
          <w:bCs/>
          <w:sz w:val="24"/>
          <w:szCs w:val="24"/>
        </w:rPr>
      </w:pPr>
    </w:p>
    <w:p w14:paraId="2C842352" w14:textId="2BA0FAF7" w:rsidR="00DA5A02" w:rsidRPr="00B220F6" w:rsidRDefault="00E941FA" w:rsidP="006C0D79">
      <w:pPr>
        <w:spacing w:after="0" w:line="240" w:lineRule="auto"/>
        <w:rPr>
          <w:rFonts w:eastAsiaTheme="minorHAnsi" w:cs="Arial"/>
          <w:b/>
          <w:bCs/>
          <w:sz w:val="24"/>
          <w:szCs w:val="24"/>
        </w:rPr>
      </w:pPr>
      <w:bookmarkStart w:id="31" w:name="_Toc319572357"/>
      <w:bookmarkStart w:id="32" w:name="_Toc361839446"/>
      <w:r w:rsidRPr="00B220F6">
        <w:rPr>
          <w:rFonts w:eastAsiaTheme="minorHAnsi" w:cs="Arial"/>
          <w:b/>
          <w:bCs/>
          <w:sz w:val="24"/>
          <w:szCs w:val="24"/>
        </w:rPr>
        <w:t xml:space="preserve">7.3 </w:t>
      </w:r>
      <w:r w:rsidR="00DA5A02" w:rsidRPr="00B220F6">
        <w:rPr>
          <w:rFonts w:eastAsiaTheme="minorHAnsi" w:cs="Arial"/>
          <w:b/>
          <w:bCs/>
          <w:sz w:val="24"/>
          <w:szCs w:val="24"/>
        </w:rPr>
        <w:t>Information Risk</w:t>
      </w:r>
      <w:r w:rsidR="00A83236" w:rsidRPr="00B220F6">
        <w:rPr>
          <w:rFonts w:eastAsiaTheme="minorHAnsi" w:cs="Arial"/>
          <w:b/>
          <w:bCs/>
          <w:sz w:val="24"/>
          <w:szCs w:val="24"/>
        </w:rPr>
        <w:t>/Asset</w:t>
      </w:r>
      <w:r w:rsidR="00DA5A02" w:rsidRPr="00B220F6">
        <w:rPr>
          <w:rFonts w:eastAsiaTheme="minorHAnsi" w:cs="Arial"/>
          <w:b/>
          <w:bCs/>
          <w:sz w:val="24"/>
          <w:szCs w:val="24"/>
        </w:rPr>
        <w:t xml:space="preserve"> Owner Review</w:t>
      </w:r>
      <w:bookmarkEnd w:id="31"/>
      <w:bookmarkEnd w:id="32"/>
    </w:p>
    <w:p w14:paraId="0B969FFB" w14:textId="12A07BBB" w:rsidR="00DA5A02" w:rsidRDefault="00DA5A02" w:rsidP="006C0D79">
      <w:pPr>
        <w:spacing w:after="0" w:line="240" w:lineRule="auto"/>
        <w:rPr>
          <w:rFonts w:eastAsiaTheme="minorHAnsi" w:cs="Arial"/>
          <w:bCs/>
          <w:sz w:val="24"/>
          <w:szCs w:val="24"/>
        </w:rPr>
      </w:pPr>
      <w:r w:rsidRPr="006C0D79">
        <w:rPr>
          <w:rFonts w:eastAsiaTheme="minorHAnsi" w:cs="Arial"/>
          <w:bCs/>
          <w:sz w:val="24"/>
          <w:szCs w:val="24"/>
        </w:rPr>
        <w:t>Information Risk</w:t>
      </w:r>
      <w:r w:rsidR="00A83236" w:rsidRPr="006C0D79">
        <w:rPr>
          <w:rFonts w:eastAsiaTheme="minorHAnsi" w:cs="Arial"/>
          <w:bCs/>
          <w:sz w:val="24"/>
          <w:szCs w:val="24"/>
        </w:rPr>
        <w:t>/Asset</w:t>
      </w:r>
      <w:r w:rsidRPr="006C0D79">
        <w:rPr>
          <w:rFonts w:eastAsiaTheme="minorHAnsi" w:cs="Arial"/>
          <w:bCs/>
          <w:sz w:val="24"/>
          <w:szCs w:val="24"/>
        </w:rPr>
        <w:t xml:space="preserve"> Owners are required to provide an annual update to the Senior Information Risk Owner on the management of information risks related to the information assets utilised within their remit. This includes a review of the controls and their effectivenes</w:t>
      </w:r>
      <w:r w:rsidR="002A4939" w:rsidRPr="006C0D79">
        <w:rPr>
          <w:rFonts w:eastAsiaTheme="minorHAnsi" w:cs="Arial"/>
          <w:bCs/>
          <w:sz w:val="24"/>
          <w:szCs w:val="24"/>
        </w:rPr>
        <w:t>s, on a least an annual basis.</w:t>
      </w:r>
    </w:p>
    <w:p w14:paraId="31B7760C" w14:textId="77777777" w:rsidR="00B220F6" w:rsidRPr="006C0D79" w:rsidRDefault="00B220F6" w:rsidP="006C0D79">
      <w:pPr>
        <w:spacing w:after="0" w:line="240" w:lineRule="auto"/>
        <w:rPr>
          <w:rFonts w:eastAsiaTheme="minorHAnsi" w:cs="Arial"/>
          <w:bCs/>
          <w:sz w:val="24"/>
          <w:szCs w:val="24"/>
        </w:rPr>
      </w:pPr>
    </w:p>
    <w:p w14:paraId="44CFEA1E" w14:textId="348FCD3B" w:rsidR="00D847CE" w:rsidRPr="00B220F6" w:rsidRDefault="00DA5A02" w:rsidP="00196082">
      <w:pPr>
        <w:pStyle w:val="Sectionheading"/>
        <w:numPr>
          <w:ilvl w:val="0"/>
          <w:numId w:val="3"/>
        </w:numPr>
        <w:spacing w:before="0" w:after="0" w:line="240" w:lineRule="auto"/>
        <w:rPr>
          <w:rFonts w:ascii="Arial" w:eastAsiaTheme="majorEastAsia" w:hAnsi="Arial" w:cs="Arial"/>
          <w:b/>
          <w:color w:val="005EB8"/>
          <w:spacing w:val="0"/>
          <w:kern w:val="0"/>
          <w:sz w:val="40"/>
          <w:szCs w:val="40"/>
        </w:rPr>
      </w:pPr>
      <w:bookmarkStart w:id="33" w:name="_Toc361839447"/>
      <w:bookmarkStart w:id="34" w:name="_Toc29408225"/>
      <w:r w:rsidRPr="00B220F6">
        <w:rPr>
          <w:rFonts w:ascii="Arial" w:eastAsiaTheme="majorEastAsia" w:hAnsi="Arial" w:cs="Arial"/>
          <w:b/>
          <w:color w:val="005EB8"/>
          <w:spacing w:val="0"/>
          <w:kern w:val="0"/>
          <w:sz w:val="40"/>
          <w:szCs w:val="40"/>
        </w:rPr>
        <w:t>Information Security Principles</w:t>
      </w:r>
      <w:bookmarkEnd w:id="33"/>
      <w:bookmarkEnd w:id="34"/>
    </w:p>
    <w:p w14:paraId="05CF8EE3" w14:textId="456B7B2E" w:rsidR="00DA5A02" w:rsidRPr="00196082" w:rsidRDefault="006B10C8" w:rsidP="006C0D79">
      <w:pPr>
        <w:spacing w:after="0" w:line="240" w:lineRule="auto"/>
        <w:rPr>
          <w:rFonts w:eastAsiaTheme="minorHAnsi" w:cs="Arial"/>
          <w:b/>
          <w:bCs/>
          <w:sz w:val="24"/>
          <w:szCs w:val="24"/>
        </w:rPr>
      </w:pPr>
      <w:bookmarkStart w:id="35" w:name="_Toc361839448"/>
      <w:r w:rsidRPr="00196082">
        <w:rPr>
          <w:rFonts w:eastAsiaTheme="minorHAnsi" w:cs="Arial"/>
          <w:b/>
          <w:bCs/>
          <w:sz w:val="24"/>
          <w:szCs w:val="24"/>
        </w:rPr>
        <w:t>8.1 Access</w:t>
      </w:r>
      <w:r w:rsidR="00DA5A02" w:rsidRPr="00196082">
        <w:rPr>
          <w:rFonts w:eastAsiaTheme="minorHAnsi" w:cs="Arial"/>
          <w:b/>
          <w:bCs/>
          <w:sz w:val="24"/>
          <w:szCs w:val="24"/>
        </w:rPr>
        <w:t xml:space="preserve"> Control</w:t>
      </w:r>
      <w:bookmarkEnd w:id="35"/>
    </w:p>
    <w:p w14:paraId="6061375A" w14:textId="3C9E6183" w:rsidR="00DA5A02" w:rsidRPr="006C0D79" w:rsidRDefault="00DA5A02" w:rsidP="006C0D79">
      <w:pPr>
        <w:spacing w:after="0" w:line="240" w:lineRule="auto"/>
        <w:rPr>
          <w:rFonts w:eastAsiaTheme="minorHAnsi" w:cs="Arial"/>
          <w:bCs/>
          <w:sz w:val="24"/>
          <w:szCs w:val="24"/>
        </w:rPr>
      </w:pPr>
      <w:r w:rsidRPr="006C0D79">
        <w:rPr>
          <w:rFonts w:eastAsiaTheme="minorHAnsi" w:cs="Arial"/>
          <w:bCs/>
          <w:sz w:val="24"/>
          <w:szCs w:val="24"/>
        </w:rPr>
        <w:t>Access Control is required for the management of appropriate access to all information assets. Access will be restricted to any sensitive, confidential or personal confidential data. Access control requirements will be elaborated</w:t>
      </w:r>
      <w:r w:rsidR="006F19E3" w:rsidRPr="006C0D79">
        <w:rPr>
          <w:rFonts w:eastAsiaTheme="minorHAnsi" w:cs="Arial"/>
          <w:bCs/>
          <w:sz w:val="24"/>
          <w:szCs w:val="24"/>
        </w:rPr>
        <w:t xml:space="preserve"> in more detail</w:t>
      </w:r>
      <w:r w:rsidRPr="006C0D79">
        <w:rPr>
          <w:rFonts w:eastAsiaTheme="minorHAnsi" w:cs="Arial"/>
          <w:bCs/>
          <w:sz w:val="24"/>
          <w:szCs w:val="24"/>
        </w:rPr>
        <w:t xml:space="preserve"> for information assets and within System Level Policies, as required. </w:t>
      </w:r>
      <w:r w:rsidR="00B220F6">
        <w:rPr>
          <w:rFonts w:eastAsiaTheme="minorHAnsi" w:cs="Arial"/>
          <w:bCs/>
          <w:sz w:val="24"/>
          <w:szCs w:val="24"/>
        </w:rPr>
        <w:br/>
      </w:r>
    </w:p>
    <w:p w14:paraId="5C568D89" w14:textId="717420EE" w:rsidR="00DA5A02" w:rsidRPr="006C0D79" w:rsidRDefault="00DA5A02" w:rsidP="006C0D79">
      <w:pPr>
        <w:spacing w:after="0" w:line="240" w:lineRule="auto"/>
        <w:rPr>
          <w:rFonts w:eastAsiaTheme="minorHAnsi" w:cs="Arial"/>
          <w:bCs/>
          <w:sz w:val="24"/>
          <w:szCs w:val="24"/>
        </w:rPr>
      </w:pPr>
      <w:r w:rsidRPr="006C0D79">
        <w:rPr>
          <w:rFonts w:eastAsiaTheme="minorHAnsi" w:cs="Arial"/>
          <w:bCs/>
          <w:sz w:val="24"/>
          <w:szCs w:val="24"/>
        </w:rPr>
        <w:t xml:space="preserve">Access Control will be </w:t>
      </w:r>
      <w:r w:rsidR="00007F18" w:rsidRPr="006C0D79">
        <w:rPr>
          <w:rFonts w:eastAsiaTheme="minorHAnsi" w:cs="Arial"/>
          <w:bCs/>
          <w:sz w:val="24"/>
          <w:szCs w:val="24"/>
        </w:rPr>
        <w:t>routinely</w:t>
      </w:r>
      <w:r w:rsidRPr="006C0D79">
        <w:rPr>
          <w:rFonts w:eastAsiaTheme="minorHAnsi" w:cs="Arial"/>
          <w:bCs/>
          <w:sz w:val="24"/>
          <w:szCs w:val="24"/>
        </w:rPr>
        <w:t xml:space="preserve"> monitored, audited and removed promptly once a legitimate basis for access no longer exists for a member of staff. Access will be provided in line with the training a</w:t>
      </w:r>
      <w:r w:rsidR="002A4939" w:rsidRPr="006C0D79">
        <w:rPr>
          <w:rFonts w:eastAsiaTheme="minorHAnsi" w:cs="Arial"/>
          <w:bCs/>
          <w:sz w:val="24"/>
          <w:szCs w:val="24"/>
        </w:rPr>
        <w:t>nd awareness provided to staff.</w:t>
      </w:r>
      <w:r w:rsidR="00B220F6">
        <w:rPr>
          <w:rFonts w:eastAsiaTheme="minorHAnsi" w:cs="Arial"/>
          <w:bCs/>
          <w:sz w:val="24"/>
          <w:szCs w:val="24"/>
        </w:rPr>
        <w:br/>
      </w:r>
    </w:p>
    <w:p w14:paraId="2204A03F" w14:textId="38E03B0C" w:rsidR="00782A05" w:rsidRPr="006C0D79" w:rsidRDefault="00DA5A02" w:rsidP="006C0D79">
      <w:pPr>
        <w:spacing w:after="0" w:line="240" w:lineRule="auto"/>
        <w:rPr>
          <w:rFonts w:cs="Arial"/>
          <w:iCs/>
          <w:sz w:val="24"/>
          <w:szCs w:val="24"/>
          <w:lang w:eastAsia="en-GB"/>
        </w:rPr>
      </w:pPr>
      <w:r w:rsidRPr="006C0D79">
        <w:rPr>
          <w:rFonts w:eastAsiaTheme="minorHAnsi" w:cs="Arial"/>
          <w:bCs/>
          <w:sz w:val="24"/>
          <w:szCs w:val="24"/>
        </w:rPr>
        <w:t>Appropriate authentication of users is required for both information and physical systems, the standards required will be outlined in the relevant system requirements.</w:t>
      </w:r>
      <w:r w:rsidR="00B220F6">
        <w:rPr>
          <w:rFonts w:eastAsiaTheme="minorHAnsi" w:cs="Arial"/>
          <w:bCs/>
          <w:sz w:val="24"/>
          <w:szCs w:val="24"/>
        </w:rPr>
        <w:br/>
      </w:r>
    </w:p>
    <w:p w14:paraId="5CED3907" w14:textId="5E8F420F" w:rsidR="00DA5A02" w:rsidRPr="00B220F6" w:rsidRDefault="006B10C8" w:rsidP="006C0D79">
      <w:pPr>
        <w:spacing w:after="0" w:line="240" w:lineRule="auto"/>
        <w:rPr>
          <w:rFonts w:eastAsiaTheme="minorHAnsi" w:cs="Arial"/>
          <w:b/>
          <w:bCs/>
          <w:sz w:val="24"/>
          <w:szCs w:val="24"/>
        </w:rPr>
      </w:pPr>
      <w:bookmarkStart w:id="36" w:name="_Toc361839449"/>
      <w:r w:rsidRPr="00B220F6">
        <w:rPr>
          <w:rFonts w:eastAsiaTheme="minorHAnsi" w:cs="Arial"/>
          <w:b/>
          <w:bCs/>
          <w:sz w:val="24"/>
          <w:szCs w:val="24"/>
        </w:rPr>
        <w:t xml:space="preserve">8.2 </w:t>
      </w:r>
      <w:r w:rsidR="00DA5A02" w:rsidRPr="00B220F6">
        <w:rPr>
          <w:rFonts w:eastAsiaTheme="minorHAnsi" w:cs="Arial"/>
          <w:b/>
          <w:bCs/>
          <w:sz w:val="24"/>
          <w:szCs w:val="24"/>
        </w:rPr>
        <w:t>Responsibility for Equipment</w:t>
      </w:r>
      <w:bookmarkEnd w:id="36"/>
    </w:p>
    <w:p w14:paraId="13B1B682" w14:textId="3DE477D4" w:rsidR="00DA5A02" w:rsidRDefault="00DA5A02" w:rsidP="006C0D79">
      <w:pPr>
        <w:spacing w:after="0" w:line="240" w:lineRule="auto"/>
        <w:rPr>
          <w:rFonts w:eastAsiaTheme="minorHAnsi" w:cs="Arial"/>
          <w:bCs/>
          <w:sz w:val="24"/>
          <w:szCs w:val="24"/>
        </w:rPr>
      </w:pPr>
      <w:r w:rsidRPr="006C0D79">
        <w:rPr>
          <w:rFonts w:eastAsiaTheme="minorHAnsi" w:cs="Arial"/>
          <w:bCs/>
          <w:sz w:val="24"/>
          <w:szCs w:val="24"/>
        </w:rPr>
        <w:t xml:space="preserve">Any equipment issued to staff is for the purposes of conducting the business of the organisation and is required to be used in an appropriate and professional manner. Staff are responsible for the </w:t>
      </w:r>
      <w:r w:rsidR="0095544E" w:rsidRPr="006C0D79">
        <w:rPr>
          <w:rFonts w:eastAsiaTheme="minorHAnsi" w:cs="Arial"/>
          <w:bCs/>
          <w:sz w:val="24"/>
          <w:szCs w:val="24"/>
        </w:rPr>
        <w:t>e</w:t>
      </w:r>
      <w:r w:rsidRPr="006C0D79">
        <w:rPr>
          <w:rFonts w:eastAsiaTheme="minorHAnsi" w:cs="Arial"/>
          <w:bCs/>
          <w:sz w:val="24"/>
          <w:szCs w:val="24"/>
        </w:rPr>
        <w:t>quipment issued to them and following the appropriate protocols and procedures for working off site, working remotely and for the return of any equipment no longer</w:t>
      </w:r>
      <w:r w:rsidR="002A4939" w:rsidRPr="006C0D79">
        <w:rPr>
          <w:rFonts w:eastAsiaTheme="minorHAnsi" w:cs="Arial"/>
          <w:bCs/>
          <w:sz w:val="24"/>
          <w:szCs w:val="24"/>
        </w:rPr>
        <w:t xml:space="preserve"> required by the staff member.</w:t>
      </w:r>
    </w:p>
    <w:p w14:paraId="00D5C6AD" w14:textId="77777777" w:rsidR="00B220F6" w:rsidRPr="006C0D79" w:rsidRDefault="00B220F6" w:rsidP="006C0D79">
      <w:pPr>
        <w:spacing w:after="0" w:line="240" w:lineRule="auto"/>
        <w:rPr>
          <w:rFonts w:eastAsiaTheme="minorHAnsi" w:cs="Arial"/>
          <w:bCs/>
          <w:sz w:val="24"/>
          <w:szCs w:val="24"/>
        </w:rPr>
      </w:pPr>
    </w:p>
    <w:p w14:paraId="0C000445" w14:textId="4DEB6692" w:rsidR="00F330AB" w:rsidRPr="00B220F6" w:rsidRDefault="00DA5A02" w:rsidP="00196082">
      <w:pPr>
        <w:pStyle w:val="Sectionheading"/>
        <w:numPr>
          <w:ilvl w:val="0"/>
          <w:numId w:val="3"/>
        </w:numPr>
        <w:spacing w:before="0" w:after="0" w:line="240" w:lineRule="auto"/>
        <w:rPr>
          <w:rFonts w:ascii="Arial" w:eastAsiaTheme="majorEastAsia" w:hAnsi="Arial" w:cs="Arial"/>
          <w:b/>
          <w:color w:val="005EB8"/>
          <w:spacing w:val="0"/>
          <w:kern w:val="0"/>
          <w:sz w:val="40"/>
          <w:szCs w:val="40"/>
        </w:rPr>
      </w:pPr>
      <w:bookmarkStart w:id="37" w:name="_Toc361839450"/>
      <w:bookmarkStart w:id="38" w:name="_Toc29408226"/>
      <w:r w:rsidRPr="00B220F6">
        <w:rPr>
          <w:rFonts w:ascii="Arial" w:eastAsiaTheme="majorEastAsia" w:hAnsi="Arial" w:cs="Arial"/>
          <w:b/>
          <w:color w:val="005EB8"/>
          <w:spacing w:val="0"/>
          <w:kern w:val="0"/>
          <w:sz w:val="40"/>
          <w:szCs w:val="40"/>
        </w:rPr>
        <w:t>Information Security Incidents and Events</w:t>
      </w:r>
      <w:bookmarkEnd w:id="37"/>
      <w:bookmarkEnd w:id="38"/>
      <w:r w:rsidR="00F330AB" w:rsidRPr="00B220F6">
        <w:rPr>
          <w:rFonts w:ascii="Arial" w:eastAsiaTheme="majorEastAsia" w:hAnsi="Arial" w:cs="Arial"/>
          <w:b/>
          <w:color w:val="005EB8"/>
          <w:spacing w:val="0"/>
          <w:kern w:val="0"/>
          <w:sz w:val="40"/>
          <w:szCs w:val="40"/>
        </w:rPr>
        <w:t xml:space="preserve"> </w:t>
      </w:r>
    </w:p>
    <w:p w14:paraId="3B7FC22A" w14:textId="7D40466B" w:rsidR="00DA5A02" w:rsidRPr="00196082" w:rsidRDefault="00E941FA" w:rsidP="006C0D79">
      <w:pPr>
        <w:spacing w:after="0" w:line="240" w:lineRule="auto"/>
        <w:rPr>
          <w:rFonts w:eastAsiaTheme="minorHAnsi" w:cs="Arial"/>
          <w:b/>
          <w:bCs/>
          <w:sz w:val="24"/>
          <w:szCs w:val="24"/>
        </w:rPr>
      </w:pPr>
      <w:bookmarkStart w:id="39" w:name="_Toc361839451"/>
      <w:r w:rsidRPr="00196082">
        <w:rPr>
          <w:rFonts w:eastAsiaTheme="minorHAnsi" w:cs="Arial"/>
          <w:b/>
          <w:bCs/>
          <w:sz w:val="24"/>
          <w:szCs w:val="24"/>
        </w:rPr>
        <w:t xml:space="preserve">9.1 </w:t>
      </w:r>
      <w:r w:rsidR="00DA5A02" w:rsidRPr="00196082">
        <w:rPr>
          <w:rFonts w:eastAsiaTheme="minorHAnsi" w:cs="Arial"/>
          <w:b/>
          <w:bCs/>
          <w:sz w:val="24"/>
          <w:szCs w:val="24"/>
        </w:rPr>
        <w:t>Identifying and managing Information Security Incidents</w:t>
      </w:r>
      <w:bookmarkEnd w:id="39"/>
    </w:p>
    <w:p w14:paraId="6E1E78F6" w14:textId="611602E6" w:rsidR="003C51A6" w:rsidRPr="006C0D79" w:rsidRDefault="00B50F42" w:rsidP="006C0D79">
      <w:pPr>
        <w:spacing w:after="0" w:line="240" w:lineRule="auto"/>
        <w:rPr>
          <w:rFonts w:eastAsiaTheme="minorHAnsi" w:cs="Arial"/>
          <w:bCs/>
          <w:sz w:val="24"/>
          <w:szCs w:val="24"/>
        </w:rPr>
      </w:pPr>
      <w:r w:rsidRPr="006C0D79">
        <w:rPr>
          <w:rFonts w:eastAsiaTheme="minorHAnsi" w:cs="Arial"/>
          <w:bCs/>
          <w:sz w:val="24"/>
          <w:szCs w:val="24"/>
        </w:rPr>
        <w:t xml:space="preserve">All information Security Incidents must be recorded and reported to the Information Governance </w:t>
      </w:r>
      <w:r w:rsidR="002A4939" w:rsidRPr="006C0D79">
        <w:rPr>
          <w:rFonts w:eastAsiaTheme="minorHAnsi" w:cs="Arial"/>
          <w:bCs/>
          <w:sz w:val="24"/>
          <w:szCs w:val="24"/>
        </w:rPr>
        <w:t>on</w:t>
      </w:r>
      <w:r w:rsidR="002A4939" w:rsidRPr="006C0D79">
        <w:rPr>
          <w:rFonts w:cs="Arial"/>
          <w:iCs/>
          <w:sz w:val="24"/>
          <w:szCs w:val="24"/>
          <w:lang w:eastAsia="en-GB"/>
        </w:rPr>
        <w:t xml:space="preserve"> </w:t>
      </w:r>
      <w:hyperlink r:id="rId17" w:history="1">
        <w:r w:rsidR="002A4939" w:rsidRPr="006C0D79">
          <w:rPr>
            <w:rStyle w:val="Hyperlink"/>
            <w:rFonts w:cs="Arial"/>
            <w:iCs/>
            <w:color w:val="auto"/>
            <w:sz w:val="24"/>
            <w:szCs w:val="24"/>
            <w:lang w:eastAsia="en-GB"/>
          </w:rPr>
          <w:t>Nelcsu.information-governance@nhs.net</w:t>
        </w:r>
      </w:hyperlink>
      <w:r w:rsidR="002A4939" w:rsidRPr="006C0D79">
        <w:rPr>
          <w:rFonts w:cs="Arial"/>
          <w:iCs/>
          <w:sz w:val="24"/>
          <w:szCs w:val="24"/>
          <w:lang w:eastAsia="en-GB"/>
        </w:rPr>
        <w:t xml:space="preserve"> </w:t>
      </w:r>
      <w:r w:rsidRPr="006C0D79">
        <w:rPr>
          <w:rFonts w:eastAsiaTheme="minorHAnsi" w:cs="Arial"/>
          <w:bCs/>
          <w:sz w:val="24"/>
          <w:szCs w:val="24"/>
        </w:rPr>
        <w:t>and the ICT service</w:t>
      </w:r>
      <w:r w:rsidR="002A4939" w:rsidRPr="006C0D79">
        <w:rPr>
          <w:rFonts w:eastAsiaTheme="minorHAnsi" w:cs="Arial"/>
          <w:bCs/>
          <w:sz w:val="24"/>
          <w:szCs w:val="24"/>
        </w:rPr>
        <w:t xml:space="preserve"> </w:t>
      </w:r>
      <w:r w:rsidRPr="006C0D79">
        <w:rPr>
          <w:rFonts w:eastAsiaTheme="minorHAnsi" w:cs="Arial"/>
          <w:bCs/>
          <w:sz w:val="24"/>
          <w:szCs w:val="24"/>
        </w:rPr>
        <w:t>desk. Information Security Incidents</w:t>
      </w:r>
      <w:r w:rsidRPr="006C0D79">
        <w:rPr>
          <w:rFonts w:cs="Arial"/>
          <w:iCs/>
          <w:sz w:val="24"/>
          <w:szCs w:val="24"/>
          <w:lang w:eastAsia="en-GB"/>
        </w:rPr>
        <w:t xml:space="preserve"> </w:t>
      </w:r>
      <w:r w:rsidRPr="006C0D79">
        <w:rPr>
          <w:rFonts w:eastAsiaTheme="minorHAnsi" w:cs="Arial"/>
          <w:bCs/>
          <w:sz w:val="24"/>
          <w:szCs w:val="24"/>
        </w:rPr>
        <w:t>or suspected Information Security Incident</w:t>
      </w:r>
      <w:r w:rsidR="002A4939" w:rsidRPr="006C0D79">
        <w:rPr>
          <w:rFonts w:eastAsiaTheme="minorHAnsi" w:cs="Arial"/>
          <w:bCs/>
          <w:sz w:val="24"/>
          <w:szCs w:val="24"/>
        </w:rPr>
        <w:t>s must be reported immediately.</w:t>
      </w:r>
    </w:p>
    <w:p w14:paraId="5D7C6D71" w14:textId="19027CFB" w:rsidR="0046398A" w:rsidRPr="006C0D79" w:rsidRDefault="0046398A" w:rsidP="006C0D79">
      <w:pPr>
        <w:spacing w:after="0" w:line="240" w:lineRule="auto"/>
        <w:rPr>
          <w:rFonts w:eastAsiaTheme="minorHAnsi" w:cs="Arial"/>
          <w:bCs/>
          <w:sz w:val="24"/>
          <w:szCs w:val="24"/>
        </w:rPr>
      </w:pPr>
      <w:r w:rsidRPr="006C0D79">
        <w:rPr>
          <w:rFonts w:eastAsiaTheme="minorHAnsi" w:cs="Arial"/>
          <w:bCs/>
          <w:sz w:val="24"/>
          <w:szCs w:val="24"/>
        </w:rPr>
        <w:lastRenderedPageBreak/>
        <w:t>These will be highlighted to the nominated Information Security Officer via the ICT service</w:t>
      </w:r>
      <w:r w:rsidR="002A4939" w:rsidRPr="006C0D79">
        <w:rPr>
          <w:rFonts w:eastAsiaTheme="minorHAnsi" w:cs="Arial"/>
          <w:bCs/>
          <w:sz w:val="24"/>
          <w:szCs w:val="24"/>
        </w:rPr>
        <w:t xml:space="preserve"> </w:t>
      </w:r>
      <w:r w:rsidRPr="006C0D79">
        <w:rPr>
          <w:rFonts w:eastAsiaTheme="minorHAnsi" w:cs="Arial"/>
          <w:bCs/>
          <w:sz w:val="24"/>
          <w:szCs w:val="24"/>
        </w:rPr>
        <w:t>desk.</w:t>
      </w:r>
      <w:r w:rsidR="00782A05" w:rsidRPr="006C0D79">
        <w:rPr>
          <w:rFonts w:eastAsiaTheme="minorHAnsi" w:cs="Arial"/>
          <w:bCs/>
          <w:sz w:val="24"/>
          <w:szCs w:val="24"/>
        </w:rPr>
        <w:t xml:space="preserve"> </w:t>
      </w:r>
      <w:r w:rsidRPr="006C0D79">
        <w:rPr>
          <w:rFonts w:eastAsiaTheme="minorHAnsi" w:cs="Arial"/>
          <w:bCs/>
          <w:sz w:val="24"/>
          <w:szCs w:val="24"/>
        </w:rPr>
        <w:t>Examples of incidents are on the intranet and in procedures for incident management.</w:t>
      </w:r>
      <w:r w:rsidR="00B220F6">
        <w:rPr>
          <w:rFonts w:eastAsiaTheme="minorHAnsi" w:cs="Arial"/>
          <w:bCs/>
          <w:sz w:val="24"/>
          <w:szCs w:val="24"/>
        </w:rPr>
        <w:br/>
      </w:r>
    </w:p>
    <w:p w14:paraId="5EAECCED" w14:textId="13AB4662" w:rsidR="00B50F42" w:rsidRDefault="00B50F42" w:rsidP="006C0D79">
      <w:pPr>
        <w:spacing w:after="0" w:line="240" w:lineRule="auto"/>
        <w:rPr>
          <w:rFonts w:eastAsiaTheme="minorHAnsi" w:cs="Arial"/>
          <w:bCs/>
          <w:sz w:val="24"/>
          <w:szCs w:val="24"/>
        </w:rPr>
      </w:pPr>
      <w:r w:rsidRPr="006C0D79">
        <w:rPr>
          <w:rFonts w:eastAsiaTheme="minorHAnsi" w:cs="Arial"/>
          <w:bCs/>
          <w:sz w:val="24"/>
          <w:szCs w:val="24"/>
        </w:rPr>
        <w:t>The Information Governance Team will carry out an assessment of the severity of the incident using Data Security and Protection Incident Reporting tool to determine whether the incident is reportable</w:t>
      </w:r>
      <w:r w:rsidR="0046398A" w:rsidRPr="006C0D79">
        <w:rPr>
          <w:rFonts w:eastAsiaTheme="minorHAnsi" w:cs="Arial"/>
          <w:bCs/>
          <w:sz w:val="24"/>
          <w:szCs w:val="24"/>
        </w:rPr>
        <w:t xml:space="preserve"> via the Data Security and Protection Toolkit</w:t>
      </w:r>
      <w:r w:rsidRPr="006C0D79">
        <w:rPr>
          <w:rFonts w:eastAsiaTheme="minorHAnsi" w:cs="Arial"/>
          <w:bCs/>
          <w:sz w:val="24"/>
          <w:szCs w:val="24"/>
        </w:rPr>
        <w:t>.</w:t>
      </w:r>
    </w:p>
    <w:p w14:paraId="2CB7DCC5" w14:textId="77777777" w:rsidR="00196082" w:rsidRPr="006C0D79" w:rsidRDefault="00196082" w:rsidP="006C0D79">
      <w:pPr>
        <w:spacing w:after="0" w:line="240" w:lineRule="auto"/>
        <w:rPr>
          <w:rFonts w:eastAsiaTheme="minorHAnsi" w:cs="Arial"/>
          <w:bCs/>
          <w:sz w:val="24"/>
          <w:szCs w:val="24"/>
        </w:rPr>
      </w:pPr>
    </w:p>
    <w:p w14:paraId="4513D3B3" w14:textId="1A3359C3" w:rsidR="00B50F42" w:rsidRPr="006C0D79" w:rsidRDefault="00B50F42" w:rsidP="006C0D79">
      <w:pPr>
        <w:spacing w:after="0" w:line="240" w:lineRule="auto"/>
        <w:rPr>
          <w:rFonts w:eastAsiaTheme="minorHAnsi" w:cs="Arial"/>
          <w:bCs/>
          <w:sz w:val="24"/>
          <w:szCs w:val="24"/>
        </w:rPr>
      </w:pPr>
      <w:r w:rsidRPr="006C0D79">
        <w:rPr>
          <w:rFonts w:eastAsiaTheme="minorHAnsi" w:cs="Arial"/>
          <w:bCs/>
          <w:sz w:val="24"/>
          <w:szCs w:val="24"/>
        </w:rPr>
        <w:t xml:space="preserve">If the incident compromises Personal Data it must be reported to the Information Commissioners Office and via the Data Security and Protection Toolkit within 72 hours. This is a requirement </w:t>
      </w:r>
      <w:r w:rsidR="003C51A6" w:rsidRPr="006C0D79">
        <w:rPr>
          <w:rFonts w:eastAsiaTheme="minorHAnsi" w:cs="Arial"/>
          <w:bCs/>
          <w:sz w:val="24"/>
          <w:szCs w:val="24"/>
        </w:rPr>
        <w:t xml:space="preserve">of Data Protection Legislation. </w:t>
      </w:r>
      <w:r w:rsidRPr="006C0D79">
        <w:rPr>
          <w:rFonts w:eastAsiaTheme="minorHAnsi" w:cs="Arial"/>
          <w:bCs/>
          <w:sz w:val="24"/>
          <w:szCs w:val="24"/>
        </w:rPr>
        <w:t xml:space="preserve">Prior to reporting, the Information Governance Team will escalate to the SIRO and the Data Protection Officer for </w:t>
      </w:r>
      <w:r w:rsidR="003C51A6" w:rsidRPr="006C0D79">
        <w:rPr>
          <w:rFonts w:eastAsiaTheme="minorHAnsi" w:cs="Arial"/>
          <w:bCs/>
          <w:sz w:val="24"/>
          <w:szCs w:val="24"/>
        </w:rPr>
        <w:t>approval of the report</w:t>
      </w:r>
      <w:r w:rsidR="002A4939" w:rsidRPr="006C0D79">
        <w:rPr>
          <w:rFonts w:eastAsiaTheme="minorHAnsi" w:cs="Arial"/>
          <w:bCs/>
          <w:sz w:val="24"/>
          <w:szCs w:val="24"/>
        </w:rPr>
        <w:t>.</w:t>
      </w:r>
      <w:r w:rsidR="00B220F6">
        <w:rPr>
          <w:rFonts w:eastAsiaTheme="minorHAnsi" w:cs="Arial"/>
          <w:bCs/>
          <w:sz w:val="24"/>
          <w:szCs w:val="24"/>
        </w:rPr>
        <w:br/>
      </w:r>
    </w:p>
    <w:p w14:paraId="28493F64" w14:textId="17AEF280" w:rsidR="00B50F42" w:rsidRPr="006C0D79" w:rsidRDefault="00B50F42" w:rsidP="006C0D79">
      <w:pPr>
        <w:spacing w:after="0" w:line="240" w:lineRule="auto"/>
        <w:rPr>
          <w:rFonts w:eastAsiaTheme="minorHAnsi" w:cs="Arial"/>
          <w:bCs/>
          <w:sz w:val="24"/>
          <w:szCs w:val="24"/>
        </w:rPr>
      </w:pPr>
      <w:r w:rsidRPr="006C0D79">
        <w:rPr>
          <w:rFonts w:eastAsiaTheme="minorHAnsi" w:cs="Arial"/>
          <w:bCs/>
          <w:sz w:val="24"/>
          <w:szCs w:val="24"/>
        </w:rPr>
        <w:t xml:space="preserve">The Information Governance Team will provide a report to the SIRO on a routine basis in line with the </w:t>
      </w:r>
      <w:r w:rsidR="002A4939" w:rsidRPr="006C0D79">
        <w:rPr>
          <w:rFonts w:eastAsiaTheme="minorHAnsi" w:cs="Arial"/>
          <w:bCs/>
          <w:sz w:val="24"/>
          <w:szCs w:val="24"/>
        </w:rPr>
        <w:t xml:space="preserve">standard procedures.  </w:t>
      </w:r>
      <w:r w:rsidRPr="006C0D79">
        <w:rPr>
          <w:rFonts w:eastAsiaTheme="minorHAnsi" w:cs="Arial"/>
          <w:bCs/>
          <w:sz w:val="24"/>
          <w:szCs w:val="24"/>
        </w:rPr>
        <w:t>The report will note which issues were resolved, which have been escalated as risks and the associated action plan for the management or</w:t>
      </w:r>
      <w:r w:rsidR="002A4939" w:rsidRPr="006C0D79">
        <w:rPr>
          <w:rFonts w:eastAsiaTheme="minorHAnsi" w:cs="Arial"/>
          <w:bCs/>
          <w:sz w:val="24"/>
          <w:szCs w:val="24"/>
        </w:rPr>
        <w:t xml:space="preserve"> mitigation of the risk.</w:t>
      </w:r>
      <w:r w:rsidR="00B220F6">
        <w:rPr>
          <w:rFonts w:eastAsiaTheme="minorHAnsi" w:cs="Arial"/>
          <w:bCs/>
          <w:sz w:val="24"/>
          <w:szCs w:val="24"/>
        </w:rPr>
        <w:br/>
      </w:r>
    </w:p>
    <w:p w14:paraId="47FA6BA5" w14:textId="5D53DE9F" w:rsidR="0025472C" w:rsidRPr="006C0D79" w:rsidRDefault="00DA5A02" w:rsidP="00196082">
      <w:pPr>
        <w:pStyle w:val="Sectionheading"/>
        <w:numPr>
          <w:ilvl w:val="0"/>
          <w:numId w:val="3"/>
        </w:numPr>
        <w:spacing w:before="0" w:after="0" w:line="240" w:lineRule="auto"/>
        <w:rPr>
          <w:rFonts w:ascii="Arial" w:eastAsiaTheme="majorEastAsia" w:hAnsi="Arial" w:cs="Arial"/>
          <w:b/>
          <w:color w:val="auto"/>
          <w:spacing w:val="0"/>
          <w:kern w:val="0"/>
          <w:sz w:val="24"/>
          <w:szCs w:val="24"/>
        </w:rPr>
      </w:pPr>
      <w:bookmarkStart w:id="40" w:name="_Toc29408227"/>
      <w:r w:rsidRPr="00B220F6">
        <w:rPr>
          <w:rFonts w:ascii="Arial" w:eastAsiaTheme="majorEastAsia" w:hAnsi="Arial" w:cs="Arial"/>
          <w:b/>
          <w:color w:val="005EB8"/>
          <w:spacing w:val="0"/>
          <w:kern w:val="0"/>
          <w:sz w:val="40"/>
          <w:szCs w:val="24"/>
        </w:rPr>
        <w:t>Training</w:t>
      </w:r>
      <w:bookmarkEnd w:id="40"/>
      <w:r w:rsidR="0025472C" w:rsidRPr="00B220F6">
        <w:rPr>
          <w:rFonts w:ascii="Arial" w:eastAsiaTheme="majorEastAsia" w:hAnsi="Arial" w:cs="Arial"/>
          <w:b/>
          <w:color w:val="005EB8"/>
          <w:spacing w:val="0"/>
          <w:kern w:val="0"/>
          <w:sz w:val="40"/>
          <w:szCs w:val="24"/>
        </w:rPr>
        <w:t xml:space="preserve"> </w:t>
      </w:r>
    </w:p>
    <w:p w14:paraId="46EFD354" w14:textId="0E87B286" w:rsidR="00DA5A02" w:rsidRPr="006C0D79" w:rsidRDefault="00DA5A02" w:rsidP="006C0D79">
      <w:pPr>
        <w:spacing w:after="0" w:line="240" w:lineRule="auto"/>
        <w:rPr>
          <w:rFonts w:eastAsiaTheme="minorHAnsi" w:cs="Arial"/>
          <w:bCs/>
          <w:sz w:val="24"/>
          <w:szCs w:val="24"/>
        </w:rPr>
      </w:pPr>
      <w:r w:rsidRPr="006C0D79">
        <w:rPr>
          <w:rFonts w:eastAsiaTheme="minorHAnsi" w:cs="Arial"/>
          <w:bCs/>
          <w:sz w:val="24"/>
          <w:szCs w:val="24"/>
        </w:rPr>
        <w:t>All staff will be made aware of their responsibilities for information security through generic and specific training programmes and guidance. Training requirements will be publicised via the Communications Department</w:t>
      </w:r>
      <w:r w:rsidR="00981843" w:rsidRPr="006C0D79">
        <w:rPr>
          <w:rFonts w:eastAsiaTheme="minorHAnsi" w:cs="Arial"/>
          <w:bCs/>
          <w:sz w:val="24"/>
          <w:szCs w:val="24"/>
        </w:rPr>
        <w:t xml:space="preserve"> and workforce system where applicable.</w:t>
      </w:r>
    </w:p>
    <w:p w14:paraId="22FC5FB1" w14:textId="01ED1D5E" w:rsidR="00DA5A02" w:rsidRPr="00B220F6" w:rsidRDefault="00DA5A02" w:rsidP="006C0D79">
      <w:pPr>
        <w:spacing w:after="0" w:line="240" w:lineRule="auto"/>
        <w:rPr>
          <w:rFonts w:eastAsiaTheme="minorHAnsi" w:cs="Arial"/>
          <w:bCs/>
          <w:color w:val="005EB8"/>
          <w:sz w:val="40"/>
          <w:szCs w:val="24"/>
        </w:rPr>
      </w:pPr>
      <w:r w:rsidRPr="006C0D79">
        <w:rPr>
          <w:rFonts w:eastAsiaTheme="minorHAnsi" w:cs="Arial"/>
          <w:bCs/>
          <w:sz w:val="24"/>
          <w:szCs w:val="24"/>
        </w:rPr>
        <w:t>The ICT Security Manager is responsible for ensuring ICT security awareness and training for all staff.</w:t>
      </w:r>
      <w:r w:rsidR="00B220F6">
        <w:rPr>
          <w:rFonts w:eastAsiaTheme="minorHAnsi" w:cs="Arial"/>
          <w:bCs/>
          <w:sz w:val="24"/>
          <w:szCs w:val="24"/>
        </w:rPr>
        <w:br/>
      </w:r>
    </w:p>
    <w:p w14:paraId="66D66EF8" w14:textId="1D935F8E" w:rsidR="00CD21C7" w:rsidRPr="00B220F6" w:rsidRDefault="00DA5A02" w:rsidP="00196082">
      <w:pPr>
        <w:pStyle w:val="Sectionheading"/>
        <w:numPr>
          <w:ilvl w:val="0"/>
          <w:numId w:val="3"/>
        </w:numPr>
        <w:spacing w:before="0" w:after="0" w:line="240" w:lineRule="auto"/>
        <w:rPr>
          <w:rFonts w:ascii="Arial" w:eastAsiaTheme="majorEastAsia" w:hAnsi="Arial" w:cs="Arial"/>
          <w:b/>
          <w:color w:val="005EB8"/>
          <w:spacing w:val="0"/>
          <w:kern w:val="0"/>
          <w:sz w:val="40"/>
          <w:szCs w:val="24"/>
        </w:rPr>
      </w:pPr>
      <w:bookmarkStart w:id="41" w:name="_Toc359483680"/>
      <w:bookmarkStart w:id="42" w:name="_Toc359487674"/>
      <w:bookmarkStart w:id="43" w:name="_Toc361817808"/>
      <w:bookmarkStart w:id="44" w:name="_Toc361839465"/>
      <w:bookmarkStart w:id="45" w:name="_Toc29408228"/>
      <w:r w:rsidRPr="00B220F6">
        <w:rPr>
          <w:rFonts w:ascii="Arial" w:eastAsiaTheme="majorEastAsia" w:hAnsi="Arial" w:cs="Arial"/>
          <w:b/>
          <w:color w:val="005EB8"/>
          <w:spacing w:val="0"/>
          <w:kern w:val="0"/>
          <w:sz w:val="40"/>
          <w:szCs w:val="24"/>
        </w:rPr>
        <w:t>Monitoring and compliance</w:t>
      </w:r>
      <w:bookmarkEnd w:id="41"/>
      <w:bookmarkEnd w:id="42"/>
      <w:bookmarkEnd w:id="43"/>
      <w:bookmarkEnd w:id="44"/>
      <w:bookmarkEnd w:id="45"/>
    </w:p>
    <w:p w14:paraId="549CFE2E" w14:textId="035249A3" w:rsidR="00DA5A02" w:rsidRPr="006C0D79" w:rsidRDefault="00DA5A02" w:rsidP="006C0D79">
      <w:pPr>
        <w:spacing w:after="0" w:line="240" w:lineRule="auto"/>
        <w:rPr>
          <w:rFonts w:eastAsiaTheme="minorHAnsi" w:cs="Arial"/>
          <w:bCs/>
          <w:sz w:val="24"/>
          <w:szCs w:val="24"/>
        </w:rPr>
      </w:pPr>
      <w:r w:rsidRPr="006C0D79">
        <w:rPr>
          <w:rFonts w:eastAsiaTheme="minorHAnsi" w:cs="Arial"/>
          <w:bCs/>
          <w:sz w:val="24"/>
          <w:szCs w:val="24"/>
        </w:rPr>
        <w:t xml:space="preserve">This policy and the associated controls will be monitored through the Risk Management system for </w:t>
      </w:r>
      <w:r w:rsidR="00B50F42" w:rsidRPr="006C0D79">
        <w:rPr>
          <w:rFonts w:eastAsiaTheme="minorHAnsi" w:cs="Arial"/>
          <w:bCs/>
          <w:sz w:val="24"/>
          <w:szCs w:val="24"/>
        </w:rPr>
        <w:t>the</w:t>
      </w:r>
      <w:r w:rsidR="00893452" w:rsidRPr="006C0D79">
        <w:rPr>
          <w:rFonts w:eastAsiaTheme="minorHAnsi" w:cs="Arial"/>
          <w:bCs/>
          <w:sz w:val="24"/>
          <w:szCs w:val="24"/>
        </w:rPr>
        <w:t xml:space="preserve"> </w:t>
      </w:r>
      <w:r w:rsidR="00782A05" w:rsidRPr="006C0D79">
        <w:rPr>
          <w:rFonts w:eastAsiaTheme="minorHAnsi" w:cs="Arial"/>
          <w:bCs/>
          <w:sz w:val="24"/>
          <w:szCs w:val="24"/>
        </w:rPr>
        <w:t xml:space="preserve">NCL </w:t>
      </w:r>
      <w:r w:rsidR="00893452" w:rsidRPr="006C0D79">
        <w:rPr>
          <w:rFonts w:eastAsiaTheme="minorHAnsi" w:cs="Arial"/>
          <w:bCs/>
          <w:sz w:val="24"/>
          <w:szCs w:val="24"/>
        </w:rPr>
        <w:t>CCG</w:t>
      </w:r>
      <w:r w:rsidRPr="006C0D79">
        <w:rPr>
          <w:rFonts w:eastAsiaTheme="minorHAnsi" w:cs="Arial"/>
          <w:bCs/>
          <w:sz w:val="24"/>
          <w:szCs w:val="24"/>
        </w:rPr>
        <w:t xml:space="preserve">. The Risk Register will be reviewed on a monthly basis and additionally in response to any </w:t>
      </w:r>
      <w:r w:rsidR="00B50F42" w:rsidRPr="006C0D79">
        <w:rPr>
          <w:rFonts w:eastAsiaTheme="minorHAnsi" w:cs="Arial"/>
          <w:bCs/>
          <w:sz w:val="24"/>
          <w:szCs w:val="24"/>
        </w:rPr>
        <w:t>Information Security I</w:t>
      </w:r>
      <w:r w:rsidRPr="006C0D79">
        <w:rPr>
          <w:rFonts w:eastAsiaTheme="minorHAnsi" w:cs="Arial"/>
          <w:bCs/>
          <w:sz w:val="24"/>
          <w:szCs w:val="24"/>
        </w:rPr>
        <w:t>ncident or enforcement action by the Information Commissioner’s Office. Information Risk Management is a key component of wider assurance and control in setting the priorities for the information governance work plan.</w:t>
      </w:r>
      <w:r w:rsidR="00B220F6">
        <w:rPr>
          <w:rFonts w:eastAsiaTheme="minorHAnsi" w:cs="Arial"/>
          <w:bCs/>
          <w:sz w:val="24"/>
          <w:szCs w:val="24"/>
        </w:rPr>
        <w:br/>
      </w:r>
    </w:p>
    <w:p w14:paraId="3A175234" w14:textId="4F43F99B" w:rsidR="00DA5A02" w:rsidRPr="006C0D79" w:rsidRDefault="00DA5A02" w:rsidP="006C0D79">
      <w:pPr>
        <w:spacing w:after="0" w:line="240" w:lineRule="auto"/>
        <w:rPr>
          <w:rFonts w:eastAsiaTheme="minorHAnsi" w:cs="Arial"/>
          <w:bCs/>
          <w:sz w:val="24"/>
          <w:szCs w:val="24"/>
        </w:rPr>
      </w:pPr>
      <w:r w:rsidRPr="006C0D79">
        <w:rPr>
          <w:rFonts w:eastAsiaTheme="minorHAnsi" w:cs="Arial"/>
          <w:bCs/>
          <w:sz w:val="24"/>
          <w:szCs w:val="24"/>
        </w:rPr>
        <w:t xml:space="preserve">Information Risk Owners, assisted by Information Risk Administrators, will be required to </w:t>
      </w:r>
      <w:r w:rsidR="00007F18" w:rsidRPr="006C0D79">
        <w:rPr>
          <w:rFonts w:eastAsiaTheme="minorHAnsi" w:cs="Arial"/>
          <w:bCs/>
          <w:sz w:val="24"/>
          <w:szCs w:val="24"/>
        </w:rPr>
        <w:t>routinely</w:t>
      </w:r>
      <w:r w:rsidRPr="006C0D79">
        <w:rPr>
          <w:rFonts w:eastAsiaTheme="minorHAnsi" w:cs="Arial"/>
          <w:bCs/>
          <w:sz w:val="24"/>
          <w:szCs w:val="24"/>
        </w:rPr>
        <w:t xml:space="preserve"> review the Risks and Information Flows associated with the Information Assets utilised to fulfil the business functions and activities within their remit.</w:t>
      </w:r>
    </w:p>
    <w:p w14:paraId="02B49ACD" w14:textId="77777777" w:rsidR="00DA5A02" w:rsidRPr="006C0D79" w:rsidRDefault="00DA5A02" w:rsidP="006C0D79">
      <w:pPr>
        <w:spacing w:after="0" w:line="240" w:lineRule="auto"/>
        <w:rPr>
          <w:rFonts w:eastAsiaTheme="minorHAnsi" w:cs="Arial"/>
          <w:bCs/>
          <w:sz w:val="24"/>
          <w:szCs w:val="24"/>
        </w:rPr>
      </w:pPr>
      <w:r w:rsidRPr="006C0D79">
        <w:rPr>
          <w:rFonts w:eastAsiaTheme="minorHAnsi" w:cs="Arial"/>
          <w:bCs/>
          <w:sz w:val="24"/>
          <w:szCs w:val="24"/>
        </w:rPr>
        <w:t>Further monitoring will be undertaken through the change control process.</w:t>
      </w:r>
    </w:p>
    <w:p w14:paraId="37AE3888" w14:textId="77777777" w:rsidR="00E941FA" w:rsidRPr="006C0D79" w:rsidRDefault="00E941FA" w:rsidP="006C0D79">
      <w:pPr>
        <w:spacing w:after="0" w:line="240" w:lineRule="auto"/>
        <w:rPr>
          <w:rFonts w:eastAsiaTheme="minorHAnsi" w:cs="Arial"/>
          <w:bCs/>
          <w:sz w:val="24"/>
          <w:szCs w:val="24"/>
        </w:rPr>
      </w:pPr>
    </w:p>
    <w:p w14:paraId="4688C4D6" w14:textId="69E2AA5A" w:rsidR="00DA5A02" w:rsidRPr="006C0D79" w:rsidRDefault="00DA5A02" w:rsidP="006C0D79">
      <w:pPr>
        <w:spacing w:after="0" w:line="240" w:lineRule="auto"/>
        <w:rPr>
          <w:rFonts w:eastAsiaTheme="minorHAnsi" w:cs="Arial"/>
          <w:b/>
          <w:bCs/>
          <w:sz w:val="24"/>
          <w:szCs w:val="24"/>
        </w:rPr>
      </w:pPr>
      <w:r w:rsidRPr="006C0D79">
        <w:rPr>
          <w:rFonts w:eastAsiaTheme="minorHAnsi" w:cs="Arial"/>
          <w:b/>
          <w:bCs/>
          <w:sz w:val="24"/>
          <w:szCs w:val="24"/>
        </w:rPr>
        <w:t>Table 1: Control Audit and Monitoring Table</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7371"/>
      </w:tblGrid>
      <w:tr w:rsidR="006C0D79" w:rsidRPr="006C0D79" w14:paraId="101E74AD" w14:textId="77777777" w:rsidTr="0019434B">
        <w:tc>
          <w:tcPr>
            <w:tcW w:w="3261" w:type="dxa"/>
          </w:tcPr>
          <w:p w14:paraId="07F42F05" w14:textId="77777777" w:rsidR="00DA5A02" w:rsidRPr="006C0D79" w:rsidRDefault="00DA5A02" w:rsidP="006C0D79">
            <w:pPr>
              <w:spacing w:after="0" w:line="240" w:lineRule="auto"/>
              <w:rPr>
                <w:rFonts w:eastAsiaTheme="minorHAnsi" w:cs="Arial"/>
                <w:bCs/>
                <w:sz w:val="24"/>
                <w:szCs w:val="24"/>
              </w:rPr>
            </w:pPr>
            <w:r w:rsidRPr="006C0D79">
              <w:rPr>
                <w:rFonts w:eastAsiaTheme="minorHAnsi" w:cs="Arial"/>
                <w:bCs/>
                <w:sz w:val="24"/>
                <w:szCs w:val="24"/>
              </w:rPr>
              <w:t>Monitoring requirements ‘What in this document do we have to monitor’</w:t>
            </w:r>
          </w:p>
        </w:tc>
        <w:tc>
          <w:tcPr>
            <w:tcW w:w="7371" w:type="dxa"/>
          </w:tcPr>
          <w:p w14:paraId="3DBC8E29" w14:textId="77777777" w:rsidR="00DA5A02" w:rsidRPr="006C0D79" w:rsidRDefault="00DA5A02" w:rsidP="006C0D79">
            <w:pPr>
              <w:spacing w:after="0" w:line="240" w:lineRule="auto"/>
              <w:rPr>
                <w:rFonts w:eastAsiaTheme="minorHAnsi" w:cs="Arial"/>
                <w:bCs/>
                <w:sz w:val="24"/>
                <w:szCs w:val="24"/>
              </w:rPr>
            </w:pPr>
            <w:r w:rsidRPr="006C0D79">
              <w:rPr>
                <w:rFonts w:eastAsiaTheme="minorHAnsi" w:cs="Arial"/>
                <w:bCs/>
                <w:sz w:val="24"/>
                <w:szCs w:val="24"/>
              </w:rPr>
              <w:t>The management of information risks (Information Risk Management)</w:t>
            </w:r>
          </w:p>
          <w:p w14:paraId="05A68F58" w14:textId="77777777" w:rsidR="00DA5A02" w:rsidRPr="006C0D79" w:rsidRDefault="00DA5A02" w:rsidP="006C0D79">
            <w:pPr>
              <w:spacing w:after="0" w:line="240" w:lineRule="auto"/>
              <w:rPr>
                <w:rFonts w:eastAsiaTheme="minorHAnsi" w:cs="Arial"/>
                <w:bCs/>
                <w:sz w:val="24"/>
                <w:szCs w:val="24"/>
              </w:rPr>
            </w:pPr>
            <w:r w:rsidRPr="006C0D79">
              <w:rPr>
                <w:rFonts w:eastAsiaTheme="minorHAnsi" w:cs="Arial"/>
                <w:bCs/>
                <w:sz w:val="24"/>
                <w:szCs w:val="24"/>
              </w:rPr>
              <w:t>Compliance with the law</w:t>
            </w:r>
          </w:p>
          <w:p w14:paraId="61D5CB47" w14:textId="0CEE386C" w:rsidR="00DA5A02" w:rsidRPr="006C0D79" w:rsidRDefault="00DA5A02" w:rsidP="006C0D79">
            <w:pPr>
              <w:spacing w:after="0" w:line="240" w:lineRule="auto"/>
              <w:rPr>
                <w:rFonts w:eastAsiaTheme="minorHAnsi" w:cs="Arial"/>
                <w:bCs/>
                <w:sz w:val="24"/>
                <w:szCs w:val="24"/>
              </w:rPr>
            </w:pPr>
            <w:r w:rsidRPr="006C0D79">
              <w:rPr>
                <w:rFonts w:eastAsiaTheme="minorHAnsi" w:cs="Arial"/>
                <w:bCs/>
                <w:sz w:val="24"/>
                <w:szCs w:val="24"/>
              </w:rPr>
              <w:t xml:space="preserve">Compliance with the </w:t>
            </w:r>
            <w:r w:rsidR="00981843" w:rsidRPr="006C0D79">
              <w:rPr>
                <w:rFonts w:eastAsiaTheme="minorHAnsi" w:cs="Arial"/>
                <w:bCs/>
                <w:sz w:val="24"/>
                <w:szCs w:val="24"/>
              </w:rPr>
              <w:t xml:space="preserve">Data </w:t>
            </w:r>
            <w:r w:rsidR="00D36056" w:rsidRPr="006C0D79">
              <w:rPr>
                <w:rFonts w:eastAsiaTheme="minorHAnsi" w:cs="Arial"/>
                <w:bCs/>
                <w:sz w:val="24"/>
                <w:szCs w:val="24"/>
              </w:rPr>
              <w:t>Security</w:t>
            </w:r>
            <w:r w:rsidR="00981843" w:rsidRPr="006C0D79">
              <w:rPr>
                <w:rFonts w:eastAsiaTheme="minorHAnsi" w:cs="Arial"/>
                <w:bCs/>
                <w:sz w:val="24"/>
                <w:szCs w:val="24"/>
              </w:rPr>
              <w:t xml:space="preserve"> and </w:t>
            </w:r>
            <w:r w:rsidR="00D36056" w:rsidRPr="006C0D79">
              <w:rPr>
                <w:rFonts w:eastAsiaTheme="minorHAnsi" w:cs="Arial"/>
                <w:bCs/>
                <w:sz w:val="24"/>
                <w:szCs w:val="24"/>
              </w:rPr>
              <w:t>Protection</w:t>
            </w:r>
            <w:r w:rsidR="00981843" w:rsidRPr="006C0D79">
              <w:rPr>
                <w:rFonts w:eastAsiaTheme="minorHAnsi" w:cs="Arial"/>
                <w:bCs/>
                <w:sz w:val="24"/>
                <w:szCs w:val="24"/>
              </w:rPr>
              <w:t xml:space="preserve"> Toolkit</w:t>
            </w:r>
            <w:r w:rsidR="00D36056" w:rsidRPr="006C0D79">
              <w:rPr>
                <w:rFonts w:eastAsiaTheme="minorHAnsi" w:cs="Arial"/>
                <w:bCs/>
                <w:sz w:val="24"/>
                <w:szCs w:val="24"/>
              </w:rPr>
              <w:t xml:space="preserve"> </w:t>
            </w:r>
            <w:r w:rsidR="00981843" w:rsidRPr="006C0D79">
              <w:rPr>
                <w:rFonts w:eastAsiaTheme="minorHAnsi" w:cs="Arial"/>
                <w:bCs/>
                <w:sz w:val="24"/>
                <w:szCs w:val="24"/>
              </w:rPr>
              <w:t>(</w:t>
            </w:r>
            <w:r w:rsidR="00D36056" w:rsidRPr="006C0D79">
              <w:rPr>
                <w:rFonts w:eastAsiaTheme="minorHAnsi" w:cs="Arial"/>
                <w:bCs/>
                <w:sz w:val="24"/>
                <w:szCs w:val="24"/>
              </w:rPr>
              <w:t>DSPT</w:t>
            </w:r>
            <w:r w:rsidR="00981843" w:rsidRPr="006C0D79">
              <w:rPr>
                <w:rFonts w:eastAsiaTheme="minorHAnsi" w:cs="Arial"/>
                <w:bCs/>
                <w:sz w:val="24"/>
                <w:szCs w:val="24"/>
              </w:rPr>
              <w:t>)</w:t>
            </w:r>
          </w:p>
          <w:p w14:paraId="61E4585B" w14:textId="77777777" w:rsidR="00DA5A02" w:rsidRPr="006C0D79" w:rsidRDefault="00DA5A02" w:rsidP="006C0D79">
            <w:pPr>
              <w:spacing w:after="0" w:line="240" w:lineRule="auto"/>
              <w:rPr>
                <w:rFonts w:eastAsiaTheme="minorHAnsi" w:cs="Arial"/>
                <w:bCs/>
                <w:sz w:val="24"/>
                <w:szCs w:val="24"/>
              </w:rPr>
            </w:pPr>
            <w:r w:rsidRPr="006C0D79">
              <w:rPr>
                <w:rFonts w:eastAsiaTheme="minorHAnsi" w:cs="Arial"/>
                <w:bCs/>
                <w:sz w:val="24"/>
                <w:szCs w:val="24"/>
              </w:rPr>
              <w:t>Incidents related to the breach of this policy</w:t>
            </w:r>
          </w:p>
        </w:tc>
      </w:tr>
      <w:tr w:rsidR="006C0D79" w:rsidRPr="006C0D79" w14:paraId="169FB2A7" w14:textId="77777777" w:rsidTr="0019434B">
        <w:tc>
          <w:tcPr>
            <w:tcW w:w="3261" w:type="dxa"/>
          </w:tcPr>
          <w:p w14:paraId="7B6ECD9C" w14:textId="77777777" w:rsidR="00DA5A02" w:rsidRPr="006C0D79" w:rsidRDefault="00DA5A02" w:rsidP="006C0D79">
            <w:pPr>
              <w:spacing w:after="0" w:line="240" w:lineRule="auto"/>
              <w:rPr>
                <w:rFonts w:eastAsiaTheme="minorHAnsi" w:cs="Arial"/>
                <w:bCs/>
                <w:sz w:val="24"/>
                <w:szCs w:val="24"/>
              </w:rPr>
            </w:pPr>
            <w:r w:rsidRPr="006C0D79">
              <w:rPr>
                <w:rFonts w:eastAsiaTheme="minorHAnsi" w:cs="Arial"/>
                <w:bCs/>
                <w:sz w:val="24"/>
                <w:szCs w:val="24"/>
              </w:rPr>
              <w:t>Monitoring Method</w:t>
            </w:r>
          </w:p>
        </w:tc>
        <w:tc>
          <w:tcPr>
            <w:tcW w:w="7371" w:type="dxa"/>
          </w:tcPr>
          <w:p w14:paraId="64D2E5C9" w14:textId="77777777" w:rsidR="00DA5A02" w:rsidRPr="006C0D79" w:rsidRDefault="00DA5A02" w:rsidP="006C0D79">
            <w:pPr>
              <w:spacing w:after="0" w:line="240" w:lineRule="auto"/>
              <w:rPr>
                <w:rFonts w:eastAsiaTheme="minorHAnsi" w:cs="Arial"/>
                <w:bCs/>
                <w:sz w:val="24"/>
                <w:szCs w:val="24"/>
              </w:rPr>
            </w:pPr>
            <w:r w:rsidRPr="006C0D79">
              <w:rPr>
                <w:rFonts w:eastAsiaTheme="minorHAnsi" w:cs="Arial"/>
                <w:bCs/>
                <w:sz w:val="24"/>
                <w:szCs w:val="24"/>
              </w:rPr>
              <w:t>Information Risks will be monitored through the Risk management system.</w:t>
            </w:r>
          </w:p>
          <w:p w14:paraId="09C643A3" w14:textId="0F996701" w:rsidR="00DA5A02" w:rsidRPr="006C0D79" w:rsidRDefault="00DA5A02" w:rsidP="006C0D79">
            <w:pPr>
              <w:spacing w:after="0" w:line="240" w:lineRule="auto"/>
              <w:rPr>
                <w:rFonts w:eastAsiaTheme="minorHAnsi" w:cs="Arial"/>
                <w:bCs/>
                <w:sz w:val="24"/>
                <w:szCs w:val="24"/>
              </w:rPr>
            </w:pPr>
            <w:r w:rsidRPr="006C0D79">
              <w:rPr>
                <w:rFonts w:eastAsiaTheme="minorHAnsi" w:cs="Arial"/>
                <w:bCs/>
                <w:sz w:val="24"/>
                <w:szCs w:val="24"/>
              </w:rPr>
              <w:t xml:space="preserve">Compliance with law will be monitored through audit, work directed by the </w:t>
            </w:r>
            <w:r w:rsidR="00981843" w:rsidRPr="006C0D79">
              <w:rPr>
                <w:rFonts w:eastAsiaTheme="minorHAnsi" w:cs="Arial"/>
                <w:bCs/>
                <w:sz w:val="24"/>
                <w:szCs w:val="24"/>
              </w:rPr>
              <w:t xml:space="preserve">Data </w:t>
            </w:r>
            <w:r w:rsidR="00D36056" w:rsidRPr="006C0D79">
              <w:rPr>
                <w:rFonts w:eastAsiaTheme="minorHAnsi" w:cs="Arial"/>
                <w:bCs/>
                <w:sz w:val="24"/>
                <w:szCs w:val="24"/>
              </w:rPr>
              <w:t>Security</w:t>
            </w:r>
            <w:r w:rsidR="00981843" w:rsidRPr="006C0D79">
              <w:rPr>
                <w:rFonts w:eastAsiaTheme="minorHAnsi" w:cs="Arial"/>
                <w:bCs/>
                <w:sz w:val="24"/>
                <w:szCs w:val="24"/>
              </w:rPr>
              <w:t xml:space="preserve"> and </w:t>
            </w:r>
            <w:r w:rsidR="00D36056" w:rsidRPr="006C0D79">
              <w:rPr>
                <w:rFonts w:eastAsiaTheme="minorHAnsi" w:cs="Arial"/>
                <w:bCs/>
                <w:sz w:val="24"/>
                <w:szCs w:val="24"/>
              </w:rPr>
              <w:t xml:space="preserve">Protection </w:t>
            </w:r>
            <w:r w:rsidR="00981843" w:rsidRPr="006C0D79">
              <w:rPr>
                <w:rFonts w:eastAsiaTheme="minorHAnsi" w:cs="Arial"/>
                <w:bCs/>
                <w:sz w:val="24"/>
                <w:szCs w:val="24"/>
              </w:rPr>
              <w:t>Toolkit</w:t>
            </w:r>
            <w:r w:rsidRPr="006C0D79">
              <w:rPr>
                <w:rFonts w:eastAsiaTheme="minorHAnsi" w:cs="Arial"/>
                <w:bCs/>
                <w:sz w:val="24"/>
                <w:szCs w:val="24"/>
              </w:rPr>
              <w:t xml:space="preserve"> and as directed by the </w:t>
            </w:r>
            <w:r w:rsidRPr="006C0D79">
              <w:rPr>
                <w:rFonts w:eastAsiaTheme="minorHAnsi" w:cs="Arial"/>
                <w:bCs/>
                <w:sz w:val="24"/>
                <w:szCs w:val="24"/>
              </w:rPr>
              <w:lastRenderedPageBreak/>
              <w:t>Internal Assurance Group and Information Governance Steering Group</w:t>
            </w:r>
          </w:p>
          <w:p w14:paraId="161D821C" w14:textId="0B11485D" w:rsidR="00DA5A02" w:rsidRPr="006C0D79" w:rsidRDefault="00DA5A02" w:rsidP="006C0D79">
            <w:pPr>
              <w:spacing w:after="0" w:line="240" w:lineRule="auto"/>
              <w:rPr>
                <w:rFonts w:eastAsiaTheme="minorHAnsi" w:cs="Arial"/>
                <w:bCs/>
                <w:sz w:val="24"/>
                <w:szCs w:val="24"/>
              </w:rPr>
            </w:pPr>
            <w:r w:rsidRPr="006C0D79">
              <w:rPr>
                <w:rFonts w:eastAsiaTheme="minorHAnsi" w:cs="Arial"/>
                <w:bCs/>
                <w:sz w:val="24"/>
                <w:szCs w:val="24"/>
              </w:rPr>
              <w:t xml:space="preserve">In addition, the </w:t>
            </w:r>
            <w:r w:rsidR="00D36056" w:rsidRPr="006C0D79">
              <w:rPr>
                <w:rFonts w:eastAsiaTheme="minorHAnsi" w:cs="Arial"/>
                <w:bCs/>
                <w:sz w:val="24"/>
                <w:szCs w:val="24"/>
              </w:rPr>
              <w:t>DSPT</w:t>
            </w:r>
            <w:r w:rsidRPr="006C0D79">
              <w:rPr>
                <w:rFonts w:eastAsiaTheme="minorHAnsi" w:cs="Arial"/>
                <w:bCs/>
                <w:sz w:val="24"/>
                <w:szCs w:val="24"/>
              </w:rPr>
              <w:t xml:space="preserve"> will be audited by the organisation’s internal audit function before the annual submission.</w:t>
            </w:r>
          </w:p>
          <w:p w14:paraId="05152100" w14:textId="77777777" w:rsidR="00DA5A02" w:rsidRPr="006C0D79" w:rsidRDefault="00DA5A02" w:rsidP="006C0D79">
            <w:pPr>
              <w:spacing w:after="0" w:line="240" w:lineRule="auto"/>
              <w:rPr>
                <w:rFonts w:eastAsiaTheme="minorHAnsi" w:cs="Arial"/>
                <w:bCs/>
                <w:sz w:val="24"/>
                <w:szCs w:val="24"/>
              </w:rPr>
            </w:pPr>
            <w:r w:rsidRPr="006C0D79">
              <w:rPr>
                <w:rFonts w:eastAsiaTheme="minorHAnsi" w:cs="Arial"/>
                <w:bCs/>
                <w:sz w:val="24"/>
                <w:szCs w:val="24"/>
              </w:rPr>
              <w:t>Incident reporting and management requirements</w:t>
            </w:r>
          </w:p>
        </w:tc>
      </w:tr>
      <w:tr w:rsidR="006C0D79" w:rsidRPr="006C0D79" w14:paraId="552CDE00" w14:textId="77777777" w:rsidTr="0019434B">
        <w:tc>
          <w:tcPr>
            <w:tcW w:w="3261" w:type="dxa"/>
          </w:tcPr>
          <w:p w14:paraId="0795663F" w14:textId="77777777" w:rsidR="00DA5A02" w:rsidRPr="006C0D79" w:rsidRDefault="00DA5A02" w:rsidP="006C0D79">
            <w:pPr>
              <w:spacing w:after="0" w:line="240" w:lineRule="auto"/>
              <w:rPr>
                <w:rFonts w:eastAsiaTheme="minorHAnsi" w:cs="Arial"/>
                <w:bCs/>
                <w:sz w:val="24"/>
                <w:szCs w:val="24"/>
              </w:rPr>
            </w:pPr>
            <w:r w:rsidRPr="006C0D79">
              <w:rPr>
                <w:rFonts w:eastAsiaTheme="minorHAnsi" w:cs="Arial"/>
                <w:bCs/>
                <w:sz w:val="24"/>
                <w:szCs w:val="24"/>
              </w:rPr>
              <w:lastRenderedPageBreak/>
              <w:t>Monitoring prepared by</w:t>
            </w:r>
          </w:p>
        </w:tc>
        <w:tc>
          <w:tcPr>
            <w:tcW w:w="7371" w:type="dxa"/>
          </w:tcPr>
          <w:p w14:paraId="09802D7F" w14:textId="77777777" w:rsidR="00DA5A02" w:rsidRPr="006C0D79" w:rsidRDefault="00DA5A02" w:rsidP="006C0D79">
            <w:pPr>
              <w:spacing w:after="0" w:line="240" w:lineRule="auto"/>
              <w:rPr>
                <w:rFonts w:eastAsiaTheme="minorHAnsi" w:cs="Arial"/>
                <w:bCs/>
                <w:sz w:val="24"/>
                <w:szCs w:val="24"/>
              </w:rPr>
            </w:pPr>
            <w:r w:rsidRPr="006C0D79">
              <w:rPr>
                <w:rFonts w:eastAsiaTheme="minorHAnsi" w:cs="Arial"/>
                <w:bCs/>
                <w:sz w:val="24"/>
                <w:szCs w:val="24"/>
              </w:rPr>
              <w:t>Information Governance Team</w:t>
            </w:r>
          </w:p>
          <w:p w14:paraId="155E13DE" w14:textId="77777777" w:rsidR="00DA5A02" w:rsidRPr="006C0D79" w:rsidRDefault="00DA5A02" w:rsidP="006C0D79">
            <w:pPr>
              <w:spacing w:after="0" w:line="240" w:lineRule="auto"/>
              <w:rPr>
                <w:rFonts w:eastAsiaTheme="minorHAnsi" w:cs="Arial"/>
                <w:bCs/>
                <w:sz w:val="24"/>
                <w:szCs w:val="24"/>
              </w:rPr>
            </w:pPr>
            <w:r w:rsidRPr="006C0D79">
              <w:rPr>
                <w:rFonts w:eastAsiaTheme="minorHAnsi" w:cs="Arial"/>
                <w:bCs/>
                <w:sz w:val="24"/>
                <w:szCs w:val="24"/>
              </w:rPr>
              <w:t>Incident reports will be produced by the nominated investigation officer</w:t>
            </w:r>
          </w:p>
        </w:tc>
      </w:tr>
      <w:tr w:rsidR="006C0D79" w:rsidRPr="006C0D79" w14:paraId="162DF9F2" w14:textId="77777777" w:rsidTr="0019434B">
        <w:tc>
          <w:tcPr>
            <w:tcW w:w="3261" w:type="dxa"/>
          </w:tcPr>
          <w:p w14:paraId="354D823D" w14:textId="77777777" w:rsidR="00DA5A02" w:rsidRPr="006C0D79" w:rsidRDefault="00DA5A02" w:rsidP="006C0D79">
            <w:pPr>
              <w:spacing w:after="0" w:line="240" w:lineRule="auto"/>
              <w:rPr>
                <w:rFonts w:eastAsiaTheme="minorHAnsi" w:cs="Arial"/>
                <w:bCs/>
                <w:sz w:val="24"/>
                <w:szCs w:val="24"/>
              </w:rPr>
            </w:pPr>
            <w:r w:rsidRPr="006C0D79">
              <w:rPr>
                <w:rFonts w:eastAsiaTheme="minorHAnsi" w:cs="Arial"/>
                <w:bCs/>
                <w:sz w:val="24"/>
                <w:szCs w:val="24"/>
              </w:rPr>
              <w:t>Monitoring presented to</w:t>
            </w:r>
          </w:p>
        </w:tc>
        <w:tc>
          <w:tcPr>
            <w:tcW w:w="7371" w:type="dxa"/>
          </w:tcPr>
          <w:p w14:paraId="798A28A3" w14:textId="77777777" w:rsidR="00DA5A02" w:rsidRPr="006C0D79" w:rsidRDefault="00DA5A02" w:rsidP="006C0D79">
            <w:pPr>
              <w:spacing w:after="0" w:line="240" w:lineRule="auto"/>
              <w:rPr>
                <w:rFonts w:eastAsiaTheme="minorHAnsi" w:cs="Arial"/>
                <w:bCs/>
                <w:sz w:val="24"/>
                <w:szCs w:val="24"/>
              </w:rPr>
            </w:pPr>
            <w:r w:rsidRPr="006C0D79">
              <w:rPr>
                <w:rFonts w:eastAsiaTheme="minorHAnsi" w:cs="Arial"/>
                <w:bCs/>
                <w:sz w:val="24"/>
                <w:szCs w:val="24"/>
              </w:rPr>
              <w:t>Information Governance Steering Group</w:t>
            </w:r>
          </w:p>
          <w:p w14:paraId="4445E42F" w14:textId="77777777" w:rsidR="00DA5A02" w:rsidRPr="006C0D79" w:rsidRDefault="00DA5A02" w:rsidP="006C0D79">
            <w:pPr>
              <w:spacing w:after="0" w:line="240" w:lineRule="auto"/>
              <w:rPr>
                <w:rFonts w:eastAsiaTheme="minorHAnsi" w:cs="Arial"/>
                <w:bCs/>
                <w:sz w:val="24"/>
                <w:szCs w:val="24"/>
              </w:rPr>
            </w:pPr>
            <w:r w:rsidRPr="006C0D79">
              <w:rPr>
                <w:rFonts w:eastAsiaTheme="minorHAnsi" w:cs="Arial"/>
                <w:bCs/>
                <w:sz w:val="24"/>
                <w:szCs w:val="24"/>
              </w:rPr>
              <w:t>Senior Information Risk Owner</w:t>
            </w:r>
          </w:p>
          <w:p w14:paraId="484FB95D" w14:textId="77777777" w:rsidR="00DA5A02" w:rsidRPr="006C0D79" w:rsidRDefault="00DA5A02" w:rsidP="006C0D79">
            <w:pPr>
              <w:spacing w:after="0" w:line="240" w:lineRule="auto"/>
              <w:rPr>
                <w:rFonts w:eastAsiaTheme="minorHAnsi" w:cs="Arial"/>
                <w:bCs/>
                <w:sz w:val="24"/>
                <w:szCs w:val="24"/>
              </w:rPr>
            </w:pPr>
            <w:r w:rsidRPr="006C0D79">
              <w:rPr>
                <w:rFonts w:eastAsiaTheme="minorHAnsi" w:cs="Arial"/>
                <w:bCs/>
                <w:sz w:val="24"/>
                <w:szCs w:val="24"/>
              </w:rPr>
              <w:t>Caldicott Guardian</w:t>
            </w:r>
          </w:p>
          <w:p w14:paraId="3586F9E8" w14:textId="7E3FBC7E" w:rsidR="00DA5A02" w:rsidRPr="006C0D79" w:rsidRDefault="00DA5A02" w:rsidP="006C0D79">
            <w:pPr>
              <w:spacing w:after="0" w:line="240" w:lineRule="auto"/>
              <w:rPr>
                <w:rFonts w:eastAsiaTheme="minorHAnsi" w:cs="Arial"/>
                <w:bCs/>
                <w:sz w:val="24"/>
                <w:szCs w:val="24"/>
              </w:rPr>
            </w:pPr>
            <w:r w:rsidRPr="006C0D79">
              <w:rPr>
                <w:rFonts w:eastAsiaTheme="minorHAnsi" w:cs="Arial"/>
                <w:bCs/>
                <w:sz w:val="24"/>
                <w:szCs w:val="24"/>
              </w:rPr>
              <w:t xml:space="preserve">Highlight report for escalation to the </w:t>
            </w:r>
            <w:r w:rsidR="00E32A48" w:rsidRPr="006C0D79">
              <w:rPr>
                <w:rFonts w:eastAsiaTheme="minorHAnsi" w:cs="Arial"/>
                <w:bCs/>
                <w:sz w:val="24"/>
                <w:szCs w:val="24"/>
              </w:rPr>
              <w:t xml:space="preserve">Finance and </w:t>
            </w:r>
            <w:r w:rsidR="00E54A84" w:rsidRPr="006C0D79">
              <w:rPr>
                <w:rFonts w:eastAsiaTheme="minorHAnsi" w:cs="Arial"/>
                <w:bCs/>
                <w:sz w:val="24"/>
                <w:szCs w:val="24"/>
              </w:rPr>
              <w:t>Performance Committee</w:t>
            </w:r>
            <w:r w:rsidRPr="006C0D79">
              <w:rPr>
                <w:rFonts w:eastAsiaTheme="minorHAnsi" w:cs="Arial"/>
                <w:bCs/>
                <w:sz w:val="24"/>
                <w:szCs w:val="24"/>
              </w:rPr>
              <w:t>, where required</w:t>
            </w:r>
          </w:p>
        </w:tc>
      </w:tr>
      <w:tr w:rsidR="006C0D79" w:rsidRPr="006C0D79" w14:paraId="022F0609" w14:textId="77777777" w:rsidTr="0019434B">
        <w:tc>
          <w:tcPr>
            <w:tcW w:w="3261" w:type="dxa"/>
          </w:tcPr>
          <w:p w14:paraId="7CDA8962" w14:textId="77777777" w:rsidR="00DA5A02" w:rsidRPr="006C0D79" w:rsidRDefault="00DA5A02" w:rsidP="006C0D79">
            <w:pPr>
              <w:spacing w:after="0" w:line="240" w:lineRule="auto"/>
              <w:rPr>
                <w:rFonts w:eastAsiaTheme="minorHAnsi" w:cs="Arial"/>
                <w:bCs/>
                <w:sz w:val="24"/>
                <w:szCs w:val="24"/>
              </w:rPr>
            </w:pPr>
            <w:r w:rsidRPr="006C0D79">
              <w:rPr>
                <w:rFonts w:eastAsiaTheme="minorHAnsi" w:cs="Arial"/>
                <w:bCs/>
                <w:sz w:val="24"/>
                <w:szCs w:val="24"/>
              </w:rPr>
              <w:t>Frequency of Review</w:t>
            </w:r>
          </w:p>
        </w:tc>
        <w:tc>
          <w:tcPr>
            <w:tcW w:w="7371" w:type="dxa"/>
          </w:tcPr>
          <w:p w14:paraId="66D577F3" w14:textId="4F675D93" w:rsidR="00DA5A02" w:rsidRPr="006C0D79" w:rsidRDefault="00DA5A02" w:rsidP="006C0D79">
            <w:pPr>
              <w:spacing w:after="0" w:line="240" w:lineRule="auto"/>
              <w:rPr>
                <w:rFonts w:eastAsiaTheme="minorHAnsi" w:cs="Arial"/>
                <w:bCs/>
                <w:sz w:val="24"/>
                <w:szCs w:val="24"/>
              </w:rPr>
            </w:pPr>
            <w:r w:rsidRPr="006C0D79">
              <w:rPr>
                <w:rFonts w:eastAsiaTheme="minorHAnsi" w:cs="Arial"/>
                <w:bCs/>
                <w:sz w:val="24"/>
                <w:szCs w:val="24"/>
              </w:rPr>
              <w:t xml:space="preserve">Monthly </w:t>
            </w:r>
            <w:r w:rsidR="00E54A84" w:rsidRPr="006C0D79">
              <w:rPr>
                <w:rFonts w:eastAsiaTheme="minorHAnsi" w:cs="Arial"/>
                <w:bCs/>
                <w:sz w:val="24"/>
                <w:szCs w:val="24"/>
              </w:rPr>
              <w:t xml:space="preserve">updates will be provided to </w:t>
            </w:r>
            <w:r w:rsidRPr="006C0D79">
              <w:rPr>
                <w:rFonts w:eastAsiaTheme="minorHAnsi" w:cs="Arial"/>
                <w:bCs/>
                <w:sz w:val="24"/>
                <w:szCs w:val="24"/>
              </w:rPr>
              <w:t>the SIRO and the CG</w:t>
            </w:r>
          </w:p>
          <w:p w14:paraId="5F761097" w14:textId="7BE474B3" w:rsidR="00E54A84" w:rsidRPr="006C0D79" w:rsidRDefault="00E54A84" w:rsidP="006C0D79">
            <w:pPr>
              <w:spacing w:after="0" w:line="240" w:lineRule="auto"/>
              <w:rPr>
                <w:rFonts w:eastAsiaTheme="minorHAnsi" w:cs="Arial"/>
                <w:bCs/>
                <w:sz w:val="24"/>
                <w:szCs w:val="24"/>
              </w:rPr>
            </w:pPr>
            <w:r w:rsidRPr="006C0D79">
              <w:rPr>
                <w:rFonts w:eastAsiaTheme="minorHAnsi" w:cs="Arial"/>
                <w:bCs/>
                <w:sz w:val="24"/>
                <w:szCs w:val="24"/>
              </w:rPr>
              <w:t>Quarterly reports will be provided to the Information Governance Steering Group</w:t>
            </w:r>
          </w:p>
          <w:p w14:paraId="26678F27" w14:textId="7AF1469F" w:rsidR="00DA5A02" w:rsidRPr="006C0D79" w:rsidRDefault="00E941FA" w:rsidP="006C0D79">
            <w:pPr>
              <w:spacing w:after="0" w:line="240" w:lineRule="auto"/>
              <w:rPr>
                <w:rFonts w:eastAsiaTheme="minorHAnsi" w:cs="Arial"/>
                <w:bCs/>
                <w:sz w:val="24"/>
                <w:szCs w:val="24"/>
              </w:rPr>
            </w:pPr>
            <w:r w:rsidRPr="006C0D79">
              <w:rPr>
                <w:rFonts w:eastAsiaTheme="minorHAnsi" w:cs="Arial"/>
                <w:bCs/>
                <w:sz w:val="24"/>
                <w:szCs w:val="24"/>
              </w:rPr>
              <w:t>The internal audit report on DSPT</w:t>
            </w:r>
            <w:r w:rsidR="00DA5A02" w:rsidRPr="006C0D79">
              <w:rPr>
                <w:rFonts w:eastAsiaTheme="minorHAnsi" w:cs="Arial"/>
                <w:bCs/>
                <w:sz w:val="24"/>
                <w:szCs w:val="24"/>
              </w:rPr>
              <w:t xml:space="preserve"> performance will be provided to the </w:t>
            </w:r>
            <w:r w:rsidR="00E54A84" w:rsidRPr="006C0D79">
              <w:rPr>
                <w:rFonts w:eastAsiaTheme="minorHAnsi" w:cs="Arial"/>
                <w:bCs/>
                <w:sz w:val="24"/>
                <w:szCs w:val="24"/>
              </w:rPr>
              <w:t>Information Governance Steering Group</w:t>
            </w:r>
          </w:p>
          <w:p w14:paraId="6DEB97E4" w14:textId="77777777" w:rsidR="00DA5A02" w:rsidRPr="006C0D79" w:rsidRDefault="00DA5A02" w:rsidP="006C0D79">
            <w:pPr>
              <w:spacing w:after="0" w:line="240" w:lineRule="auto"/>
              <w:rPr>
                <w:rFonts w:eastAsiaTheme="minorHAnsi" w:cs="Arial"/>
                <w:bCs/>
                <w:sz w:val="24"/>
                <w:szCs w:val="24"/>
              </w:rPr>
            </w:pPr>
            <w:r w:rsidRPr="006C0D79">
              <w:rPr>
                <w:rFonts w:eastAsiaTheme="minorHAnsi" w:cs="Arial"/>
                <w:bCs/>
                <w:sz w:val="24"/>
                <w:szCs w:val="24"/>
              </w:rPr>
              <w:t>Incident Reports will be reviewed on a monthly/quarterly/annual basis and as directed by the seriousness of the incident</w:t>
            </w:r>
          </w:p>
        </w:tc>
      </w:tr>
    </w:tbl>
    <w:p w14:paraId="41235E06" w14:textId="350594C9" w:rsidR="00DA5A02" w:rsidRPr="00B220F6" w:rsidRDefault="005F2449" w:rsidP="00196082">
      <w:pPr>
        <w:pStyle w:val="Sectionheading"/>
        <w:numPr>
          <w:ilvl w:val="0"/>
          <w:numId w:val="3"/>
        </w:numPr>
        <w:spacing w:after="0" w:line="240" w:lineRule="auto"/>
        <w:rPr>
          <w:rFonts w:ascii="Arial" w:eastAsiaTheme="majorEastAsia" w:hAnsi="Arial" w:cs="Arial"/>
          <w:b/>
          <w:color w:val="005EB8"/>
          <w:spacing w:val="0"/>
          <w:kern w:val="0"/>
          <w:sz w:val="40"/>
          <w:szCs w:val="24"/>
        </w:rPr>
      </w:pPr>
      <w:bookmarkStart w:id="46" w:name="_Toc29408229"/>
      <w:r w:rsidRPr="00B220F6">
        <w:rPr>
          <w:rFonts w:ascii="Arial" w:eastAsiaTheme="majorEastAsia" w:hAnsi="Arial" w:cs="Arial"/>
          <w:b/>
          <w:color w:val="005EB8"/>
          <w:spacing w:val="0"/>
          <w:kern w:val="0"/>
          <w:sz w:val="40"/>
          <w:szCs w:val="24"/>
        </w:rPr>
        <w:t>Non-Compliance</w:t>
      </w:r>
      <w:bookmarkEnd w:id="46"/>
    </w:p>
    <w:p w14:paraId="00A38B98" w14:textId="77777777" w:rsidR="00DA5A02" w:rsidRPr="006C0D79" w:rsidRDefault="00DA5A02" w:rsidP="006C0D79">
      <w:pPr>
        <w:spacing w:after="0" w:line="240" w:lineRule="auto"/>
        <w:rPr>
          <w:rFonts w:eastAsiaTheme="minorHAnsi" w:cs="Arial"/>
          <w:sz w:val="24"/>
          <w:szCs w:val="24"/>
        </w:rPr>
      </w:pPr>
      <w:r w:rsidRPr="006C0D79">
        <w:rPr>
          <w:rFonts w:eastAsiaTheme="minorHAnsi" w:cs="Arial"/>
          <w:sz w:val="24"/>
          <w:szCs w:val="24"/>
        </w:rPr>
        <w:t xml:space="preserve">Failure to comply with the standards and appropriate governance of information as detailed in this policy, supporting protocols and procedures can result in disciplinary action. All staff are reminded that this policy covers several aspects of legal compliance that as individuals they are responsible for. Failure to maintain these standards can result in criminal proceedings against the individual. These include but are not limited to: </w:t>
      </w:r>
    </w:p>
    <w:p w14:paraId="1A1D8D81" w14:textId="77777777" w:rsidR="006B10C8" w:rsidRPr="006C0D79" w:rsidRDefault="006B10C8" w:rsidP="006C0D79">
      <w:pPr>
        <w:spacing w:after="0" w:line="240" w:lineRule="auto"/>
        <w:rPr>
          <w:rFonts w:eastAsiaTheme="minorHAnsi" w:cs="Arial"/>
          <w:bCs/>
          <w:sz w:val="24"/>
          <w:szCs w:val="24"/>
        </w:rPr>
        <w:sectPr w:rsidR="006B10C8" w:rsidRPr="006C0D79" w:rsidSect="003E283E">
          <w:type w:val="continuous"/>
          <w:pgSz w:w="11900" w:h="16820" w:code="9"/>
          <w:pgMar w:top="993" w:right="991" w:bottom="1418" w:left="1276" w:header="709" w:footer="707" w:gutter="0"/>
          <w:cols w:space="708"/>
          <w:titlePg/>
          <w:docGrid w:linePitch="360"/>
        </w:sectPr>
      </w:pPr>
    </w:p>
    <w:p w14:paraId="1D2EF4AD" w14:textId="2CAEFE4B" w:rsidR="00DA5A02" w:rsidRPr="006C0D79" w:rsidRDefault="00DA5A02" w:rsidP="006C0D79">
      <w:pPr>
        <w:pStyle w:val="ListParagraph"/>
        <w:numPr>
          <w:ilvl w:val="0"/>
          <w:numId w:val="41"/>
        </w:numPr>
        <w:ind w:left="714" w:hanging="357"/>
        <w:rPr>
          <w:rFonts w:eastAsiaTheme="minorHAnsi" w:cs="Arial"/>
          <w:szCs w:val="24"/>
        </w:rPr>
      </w:pPr>
      <w:r w:rsidRPr="006C0D79">
        <w:rPr>
          <w:rFonts w:eastAsiaTheme="minorHAnsi" w:cs="Arial"/>
          <w:szCs w:val="24"/>
        </w:rPr>
        <w:t>Common law duty of confidentiality</w:t>
      </w:r>
    </w:p>
    <w:p w14:paraId="2D6D5C01" w14:textId="77777777" w:rsidR="00DA5A02" w:rsidRPr="006C0D79" w:rsidRDefault="00DA5A02" w:rsidP="006C0D79">
      <w:pPr>
        <w:pStyle w:val="ListParagraph"/>
        <w:numPr>
          <w:ilvl w:val="0"/>
          <w:numId w:val="41"/>
        </w:numPr>
        <w:ind w:left="714" w:hanging="357"/>
        <w:rPr>
          <w:rFonts w:eastAsiaTheme="minorHAnsi" w:cs="Arial"/>
          <w:szCs w:val="24"/>
        </w:rPr>
      </w:pPr>
      <w:r w:rsidRPr="006C0D79">
        <w:rPr>
          <w:rFonts w:eastAsiaTheme="minorHAnsi" w:cs="Arial"/>
          <w:szCs w:val="24"/>
        </w:rPr>
        <w:t xml:space="preserve">Computer Misuse Act 1990 </w:t>
      </w:r>
    </w:p>
    <w:p w14:paraId="576F5875" w14:textId="6D429050" w:rsidR="00DA5A02" w:rsidRPr="006C0D79" w:rsidRDefault="00DA5A02" w:rsidP="006C0D79">
      <w:pPr>
        <w:pStyle w:val="ListParagraph"/>
        <w:numPr>
          <w:ilvl w:val="0"/>
          <w:numId w:val="41"/>
        </w:numPr>
        <w:ind w:left="714" w:hanging="357"/>
        <w:rPr>
          <w:rFonts w:eastAsiaTheme="minorHAnsi" w:cs="Arial"/>
          <w:szCs w:val="24"/>
        </w:rPr>
      </w:pPr>
      <w:r w:rsidRPr="006C0D79">
        <w:rPr>
          <w:rFonts w:eastAsiaTheme="minorHAnsi" w:cs="Arial"/>
          <w:szCs w:val="24"/>
        </w:rPr>
        <w:t xml:space="preserve">Data Protection </w:t>
      </w:r>
      <w:r w:rsidR="00E32A48" w:rsidRPr="006C0D79">
        <w:rPr>
          <w:rFonts w:eastAsiaTheme="minorHAnsi" w:cs="Arial"/>
          <w:szCs w:val="24"/>
        </w:rPr>
        <w:t>Act</w:t>
      </w:r>
      <w:r w:rsidR="00981843" w:rsidRPr="006C0D79">
        <w:rPr>
          <w:rFonts w:eastAsiaTheme="minorHAnsi" w:cs="Arial"/>
          <w:szCs w:val="24"/>
        </w:rPr>
        <w:t xml:space="preserve"> 2018 </w:t>
      </w:r>
    </w:p>
    <w:p w14:paraId="65A16AA3" w14:textId="77777777" w:rsidR="00DA5A02" w:rsidRPr="006C0D79" w:rsidRDefault="00DA5A02" w:rsidP="006C0D79">
      <w:pPr>
        <w:pStyle w:val="ListParagraph"/>
        <w:numPr>
          <w:ilvl w:val="0"/>
          <w:numId w:val="41"/>
        </w:numPr>
        <w:ind w:left="714" w:hanging="357"/>
        <w:rPr>
          <w:rFonts w:eastAsiaTheme="minorHAnsi" w:cs="Arial"/>
          <w:szCs w:val="24"/>
        </w:rPr>
      </w:pPr>
      <w:r w:rsidRPr="006C0D79">
        <w:rPr>
          <w:rFonts w:eastAsiaTheme="minorHAnsi" w:cs="Arial"/>
          <w:szCs w:val="24"/>
        </w:rPr>
        <w:t xml:space="preserve">Freedom of Information Act 2000 </w:t>
      </w:r>
    </w:p>
    <w:p w14:paraId="7C84E78C" w14:textId="77777777" w:rsidR="00DA5A02" w:rsidRPr="006C0D79" w:rsidRDefault="00DA5A02" w:rsidP="006C0D79">
      <w:pPr>
        <w:pStyle w:val="ListParagraph"/>
        <w:numPr>
          <w:ilvl w:val="0"/>
          <w:numId w:val="41"/>
        </w:numPr>
        <w:ind w:left="714" w:hanging="357"/>
        <w:rPr>
          <w:rFonts w:eastAsiaTheme="minorHAnsi" w:cs="Arial"/>
          <w:szCs w:val="24"/>
        </w:rPr>
      </w:pPr>
      <w:r w:rsidRPr="006C0D79">
        <w:rPr>
          <w:rFonts w:eastAsiaTheme="minorHAnsi" w:cs="Arial"/>
          <w:szCs w:val="24"/>
        </w:rPr>
        <w:t xml:space="preserve">Human Rights Act 1998 </w:t>
      </w:r>
    </w:p>
    <w:p w14:paraId="11B3DB20" w14:textId="77777777" w:rsidR="00DA5A02" w:rsidRPr="006C0D79" w:rsidRDefault="00DA5A02" w:rsidP="006C0D79">
      <w:pPr>
        <w:pStyle w:val="ListParagraph"/>
        <w:numPr>
          <w:ilvl w:val="0"/>
          <w:numId w:val="41"/>
        </w:numPr>
        <w:ind w:left="714" w:hanging="357"/>
        <w:rPr>
          <w:rFonts w:eastAsiaTheme="minorHAnsi" w:cs="Arial"/>
          <w:szCs w:val="24"/>
        </w:rPr>
      </w:pPr>
      <w:r w:rsidRPr="006C0D79">
        <w:rPr>
          <w:rFonts w:eastAsiaTheme="minorHAnsi" w:cs="Arial"/>
          <w:szCs w:val="24"/>
        </w:rPr>
        <w:t>Public Records Act 1958</w:t>
      </w:r>
    </w:p>
    <w:p w14:paraId="3BEA1871" w14:textId="77777777" w:rsidR="00DA5A02" w:rsidRPr="006C0D79" w:rsidRDefault="00DA5A02" w:rsidP="006C0D79">
      <w:pPr>
        <w:pStyle w:val="ListParagraph"/>
        <w:numPr>
          <w:ilvl w:val="0"/>
          <w:numId w:val="41"/>
        </w:numPr>
        <w:ind w:left="714" w:hanging="357"/>
        <w:rPr>
          <w:rFonts w:eastAsiaTheme="minorHAnsi" w:cs="Arial"/>
          <w:szCs w:val="24"/>
        </w:rPr>
      </w:pPr>
      <w:r w:rsidRPr="006C0D79">
        <w:rPr>
          <w:rFonts w:eastAsiaTheme="minorHAnsi" w:cs="Arial"/>
          <w:szCs w:val="24"/>
        </w:rPr>
        <w:t>Health and Social Care Act 2012</w:t>
      </w:r>
    </w:p>
    <w:p w14:paraId="72A59A23" w14:textId="77777777" w:rsidR="00E60182" w:rsidRPr="006C0D79" w:rsidRDefault="00E60182" w:rsidP="006C0D79">
      <w:pPr>
        <w:pStyle w:val="ListParagraph"/>
        <w:numPr>
          <w:ilvl w:val="0"/>
          <w:numId w:val="41"/>
        </w:numPr>
        <w:ind w:left="714" w:hanging="357"/>
        <w:rPr>
          <w:rFonts w:eastAsiaTheme="minorHAnsi" w:cs="Arial"/>
          <w:szCs w:val="24"/>
        </w:rPr>
      </w:pPr>
      <w:r w:rsidRPr="006C0D79">
        <w:rPr>
          <w:rFonts w:eastAsiaTheme="minorHAnsi" w:cs="Arial"/>
          <w:szCs w:val="24"/>
        </w:rPr>
        <w:t>Care Act 2014</w:t>
      </w:r>
    </w:p>
    <w:p w14:paraId="25B32DFD" w14:textId="3164D901" w:rsidR="00644A88" w:rsidRDefault="00B95742" w:rsidP="006C0D79">
      <w:pPr>
        <w:pStyle w:val="ListParagraph"/>
        <w:numPr>
          <w:ilvl w:val="0"/>
          <w:numId w:val="41"/>
        </w:numPr>
        <w:ind w:left="714" w:hanging="357"/>
        <w:rPr>
          <w:rFonts w:eastAsiaTheme="minorHAnsi" w:cs="Arial"/>
          <w:szCs w:val="24"/>
        </w:rPr>
      </w:pPr>
      <w:bookmarkStart w:id="47" w:name="_Toc402875221"/>
      <w:bookmarkStart w:id="48" w:name="_Toc403377499"/>
      <w:r w:rsidRPr="006C0D79">
        <w:rPr>
          <w:rFonts w:eastAsiaTheme="minorHAnsi" w:cs="Arial"/>
          <w:szCs w:val="24"/>
        </w:rPr>
        <w:t>General Data Protection Regulation (EU) 2016/679</w:t>
      </w:r>
    </w:p>
    <w:p w14:paraId="04E5CDF0" w14:textId="77777777" w:rsidR="00B220F6" w:rsidRPr="00B220F6" w:rsidRDefault="00B220F6" w:rsidP="00B220F6">
      <w:pPr>
        <w:rPr>
          <w:rFonts w:eastAsiaTheme="minorHAnsi" w:cs="Arial"/>
          <w:szCs w:val="24"/>
        </w:rPr>
      </w:pPr>
    </w:p>
    <w:p w14:paraId="719B8841" w14:textId="59133FA7" w:rsidR="00B220F6" w:rsidRDefault="00B220F6" w:rsidP="00B220F6">
      <w:pPr>
        <w:rPr>
          <w:rFonts w:eastAsiaTheme="minorHAnsi" w:cs="Arial"/>
          <w:szCs w:val="24"/>
        </w:rPr>
      </w:pPr>
    </w:p>
    <w:p w14:paraId="527DE0BA" w14:textId="36C70059" w:rsidR="00B220F6" w:rsidRDefault="00B220F6" w:rsidP="00B220F6">
      <w:pPr>
        <w:rPr>
          <w:rFonts w:eastAsiaTheme="minorHAnsi" w:cs="Arial"/>
          <w:szCs w:val="24"/>
        </w:rPr>
      </w:pPr>
    </w:p>
    <w:p w14:paraId="0B65168D" w14:textId="5D294BDF" w:rsidR="00B220F6" w:rsidRDefault="00B220F6" w:rsidP="00B220F6">
      <w:pPr>
        <w:rPr>
          <w:rFonts w:eastAsiaTheme="minorHAnsi" w:cs="Arial"/>
          <w:szCs w:val="24"/>
        </w:rPr>
      </w:pPr>
    </w:p>
    <w:p w14:paraId="1450A113" w14:textId="77777777" w:rsidR="00B220F6" w:rsidRPr="00B220F6" w:rsidRDefault="00B220F6" w:rsidP="00B220F6">
      <w:pPr>
        <w:rPr>
          <w:rFonts w:eastAsiaTheme="minorHAnsi" w:cs="Arial"/>
          <w:szCs w:val="24"/>
        </w:rPr>
      </w:pPr>
    </w:p>
    <w:p w14:paraId="2D6E74AE" w14:textId="77777777" w:rsidR="00B220F6" w:rsidRPr="00B220F6" w:rsidRDefault="00B220F6" w:rsidP="00B220F6">
      <w:pPr>
        <w:rPr>
          <w:rFonts w:eastAsiaTheme="minorHAnsi" w:cs="Arial"/>
          <w:szCs w:val="24"/>
        </w:rPr>
      </w:pPr>
    </w:p>
    <w:p w14:paraId="774F39CF" w14:textId="77777777" w:rsidR="00E60182" w:rsidRPr="006C0D79" w:rsidRDefault="00E60182" w:rsidP="006C0D79">
      <w:pPr>
        <w:pStyle w:val="Body"/>
        <w:spacing w:after="0" w:line="240" w:lineRule="auto"/>
        <w:rPr>
          <w:rFonts w:cs="Arial"/>
          <w:color w:val="auto"/>
          <w:sz w:val="24"/>
        </w:rPr>
      </w:pPr>
    </w:p>
    <w:p w14:paraId="0DD99761" w14:textId="77777777" w:rsidR="006B10C8" w:rsidRPr="006C0D79" w:rsidRDefault="006B10C8" w:rsidP="006C0D79">
      <w:pPr>
        <w:pStyle w:val="Body"/>
        <w:spacing w:after="0" w:line="240" w:lineRule="auto"/>
        <w:rPr>
          <w:rFonts w:cs="Arial"/>
          <w:color w:val="auto"/>
          <w:sz w:val="24"/>
        </w:rPr>
        <w:sectPr w:rsidR="006B10C8" w:rsidRPr="006C0D79" w:rsidSect="00644A88">
          <w:type w:val="continuous"/>
          <w:pgSz w:w="11900" w:h="16820" w:code="9"/>
          <w:pgMar w:top="1276" w:right="991" w:bottom="1418" w:left="1276" w:header="709" w:footer="985" w:gutter="0"/>
          <w:cols w:num="2" w:space="708"/>
          <w:titlePg/>
          <w:docGrid w:linePitch="360"/>
        </w:sectPr>
      </w:pPr>
    </w:p>
    <w:p w14:paraId="77D2A41D" w14:textId="75FC1C92" w:rsidR="00CD21C7" w:rsidRPr="00B220F6" w:rsidRDefault="003F1DDB" w:rsidP="00196082">
      <w:pPr>
        <w:pStyle w:val="Sectionheading"/>
        <w:numPr>
          <w:ilvl w:val="0"/>
          <w:numId w:val="3"/>
        </w:numPr>
        <w:spacing w:before="0" w:after="0" w:line="240" w:lineRule="auto"/>
        <w:rPr>
          <w:rFonts w:ascii="Arial" w:eastAsiaTheme="majorEastAsia" w:hAnsi="Arial" w:cs="Arial"/>
          <w:b/>
          <w:color w:val="005EB8"/>
          <w:spacing w:val="0"/>
          <w:kern w:val="0"/>
          <w:sz w:val="40"/>
          <w:szCs w:val="40"/>
        </w:rPr>
      </w:pPr>
      <w:bookmarkStart w:id="49" w:name="_Toc29408230"/>
      <w:r w:rsidRPr="00B220F6">
        <w:rPr>
          <w:rFonts w:ascii="Arial" w:eastAsiaTheme="majorEastAsia" w:hAnsi="Arial" w:cs="Arial"/>
          <w:b/>
          <w:color w:val="005EB8"/>
          <w:spacing w:val="0"/>
          <w:kern w:val="0"/>
          <w:sz w:val="40"/>
          <w:szCs w:val="40"/>
        </w:rPr>
        <w:t>Review</w:t>
      </w:r>
      <w:bookmarkEnd w:id="47"/>
      <w:bookmarkEnd w:id="48"/>
      <w:bookmarkEnd w:id="49"/>
    </w:p>
    <w:p w14:paraId="03314800" w14:textId="58182BAE" w:rsidR="0051109B" w:rsidRPr="006C0D79" w:rsidRDefault="0051109B" w:rsidP="006C0D79">
      <w:pPr>
        <w:spacing w:after="0" w:line="240" w:lineRule="auto"/>
        <w:rPr>
          <w:rFonts w:eastAsiaTheme="minorHAnsi" w:cs="Arial"/>
          <w:sz w:val="24"/>
          <w:szCs w:val="24"/>
        </w:rPr>
      </w:pPr>
      <w:r w:rsidRPr="006C0D79">
        <w:rPr>
          <w:rFonts w:eastAsiaTheme="minorHAnsi" w:cs="Arial"/>
          <w:sz w:val="24"/>
          <w:szCs w:val="24"/>
        </w:rPr>
        <w:t>Review will take place every three years or earlier until rescinded or superseded, due to le</w:t>
      </w:r>
      <w:r w:rsidR="00F3195E" w:rsidRPr="006C0D79">
        <w:rPr>
          <w:rFonts w:eastAsiaTheme="minorHAnsi" w:cs="Arial"/>
          <w:sz w:val="24"/>
          <w:szCs w:val="24"/>
        </w:rPr>
        <w:t>gal or National Policy changes.</w:t>
      </w:r>
      <w:r w:rsidR="00B220F6">
        <w:rPr>
          <w:rFonts w:eastAsiaTheme="minorHAnsi" w:cs="Arial"/>
          <w:sz w:val="24"/>
          <w:szCs w:val="24"/>
        </w:rPr>
        <w:br/>
      </w:r>
    </w:p>
    <w:p w14:paraId="5E7FEC55" w14:textId="08C4FCC5" w:rsidR="003F1DDB" w:rsidRPr="006C0D79" w:rsidRDefault="003F1DDB" w:rsidP="006C0D79">
      <w:pPr>
        <w:spacing w:after="0" w:line="240" w:lineRule="auto"/>
        <w:rPr>
          <w:rFonts w:eastAsiaTheme="minorHAnsi" w:cs="Arial"/>
          <w:sz w:val="24"/>
          <w:szCs w:val="24"/>
        </w:rPr>
      </w:pPr>
      <w:r w:rsidRPr="006C0D79">
        <w:rPr>
          <w:rFonts w:eastAsiaTheme="minorHAnsi" w:cs="Arial"/>
          <w:sz w:val="24"/>
          <w:szCs w:val="24"/>
        </w:rPr>
        <w:t>The audience of this document should be aware that a physical copy may not be the latest version.  The latest version, which supersedes all previous versions, is available in the policy register for the organisation. Those to whom this policy applies are responsible for familiarising themselves periodically with the latest version and for complying with policy requirements at all times.</w:t>
      </w:r>
      <w:r w:rsidR="00B220F6">
        <w:rPr>
          <w:rFonts w:eastAsiaTheme="minorHAnsi" w:cs="Arial"/>
          <w:sz w:val="24"/>
          <w:szCs w:val="24"/>
        </w:rPr>
        <w:br/>
      </w:r>
    </w:p>
    <w:p w14:paraId="1C0B9957" w14:textId="6BF07731" w:rsidR="00CD21C7" w:rsidRPr="00B220F6" w:rsidRDefault="003F1DDB" w:rsidP="00196082">
      <w:pPr>
        <w:pStyle w:val="Sectionheading"/>
        <w:numPr>
          <w:ilvl w:val="0"/>
          <w:numId w:val="3"/>
        </w:numPr>
        <w:spacing w:before="0" w:after="0" w:line="240" w:lineRule="auto"/>
        <w:rPr>
          <w:rFonts w:ascii="Arial" w:eastAsiaTheme="majorEastAsia" w:hAnsi="Arial" w:cs="Arial"/>
          <w:b/>
          <w:color w:val="auto"/>
          <w:spacing w:val="0"/>
          <w:kern w:val="0"/>
          <w:sz w:val="40"/>
          <w:szCs w:val="40"/>
        </w:rPr>
      </w:pPr>
      <w:bookmarkStart w:id="50" w:name="_Toc300034876"/>
      <w:bookmarkStart w:id="51" w:name="_Toc313963193"/>
      <w:bookmarkStart w:id="52" w:name="_Toc403377500"/>
      <w:r w:rsidRPr="006C0D79">
        <w:rPr>
          <w:rFonts w:ascii="Arial" w:eastAsiaTheme="majorEastAsia" w:hAnsi="Arial" w:cs="Arial"/>
          <w:b/>
          <w:color w:val="auto"/>
          <w:spacing w:val="0"/>
          <w:kern w:val="0"/>
          <w:sz w:val="24"/>
          <w:szCs w:val="24"/>
        </w:rPr>
        <w:lastRenderedPageBreak/>
        <w:t xml:space="preserve"> </w:t>
      </w:r>
      <w:bookmarkStart w:id="53" w:name="_Toc359483686"/>
      <w:bookmarkStart w:id="54" w:name="_Toc359487680"/>
      <w:bookmarkStart w:id="55" w:name="_Toc361817814"/>
      <w:bookmarkStart w:id="56" w:name="_Toc361839471"/>
      <w:bookmarkStart w:id="57" w:name="_Toc29408231"/>
      <w:bookmarkEnd w:id="50"/>
      <w:bookmarkEnd w:id="51"/>
      <w:bookmarkEnd w:id="52"/>
      <w:r w:rsidRPr="00B220F6">
        <w:rPr>
          <w:rFonts w:ascii="Arial" w:eastAsiaTheme="majorEastAsia" w:hAnsi="Arial" w:cs="Arial"/>
          <w:b/>
          <w:color w:val="005EB8"/>
          <w:spacing w:val="0"/>
          <w:kern w:val="0"/>
          <w:sz w:val="40"/>
          <w:szCs w:val="40"/>
        </w:rPr>
        <w:t>Statement of evidence/references</w:t>
      </w:r>
      <w:bookmarkEnd w:id="53"/>
      <w:bookmarkEnd w:id="54"/>
      <w:bookmarkEnd w:id="55"/>
      <w:bookmarkEnd w:id="56"/>
      <w:bookmarkEnd w:id="57"/>
    </w:p>
    <w:p w14:paraId="04C6D9D4" w14:textId="77777777" w:rsidR="003F1DDB" w:rsidRPr="006C0D79" w:rsidRDefault="003F1DDB" w:rsidP="006C0D79">
      <w:pPr>
        <w:spacing w:after="0" w:line="240" w:lineRule="auto"/>
        <w:rPr>
          <w:rFonts w:eastAsiaTheme="minorHAnsi" w:cs="Arial"/>
          <w:sz w:val="24"/>
          <w:szCs w:val="24"/>
        </w:rPr>
      </w:pPr>
      <w:r w:rsidRPr="006C0D79">
        <w:rPr>
          <w:rFonts w:eastAsiaTheme="minorHAnsi" w:cs="Arial"/>
          <w:sz w:val="24"/>
          <w:szCs w:val="24"/>
        </w:rPr>
        <w:t>The following is a list of the Key legislative and regulatory framework</w:t>
      </w:r>
    </w:p>
    <w:p w14:paraId="779114E5" w14:textId="77777777" w:rsidR="00DC0B55" w:rsidRPr="006C0D79" w:rsidRDefault="00DC0B55" w:rsidP="006C0D79">
      <w:pPr>
        <w:numPr>
          <w:ilvl w:val="0"/>
          <w:numId w:val="20"/>
        </w:numPr>
        <w:spacing w:after="0" w:line="240" w:lineRule="auto"/>
        <w:rPr>
          <w:rFonts w:cs="Arial"/>
          <w:iCs/>
          <w:sz w:val="24"/>
          <w:szCs w:val="24"/>
          <w:lang w:eastAsia="en-GB"/>
        </w:rPr>
        <w:sectPr w:rsidR="00DC0B55" w:rsidRPr="006C0D79" w:rsidSect="008F5AB4">
          <w:type w:val="continuous"/>
          <w:pgSz w:w="11900" w:h="16820" w:code="9"/>
          <w:pgMar w:top="1276" w:right="991" w:bottom="1418" w:left="1276" w:header="709" w:footer="985" w:gutter="0"/>
          <w:cols w:space="708"/>
          <w:titlePg/>
          <w:docGrid w:linePitch="360"/>
        </w:sectPr>
      </w:pPr>
    </w:p>
    <w:p w14:paraId="5B9F5189" w14:textId="78D6BE58" w:rsidR="003F1DDB" w:rsidRPr="006C0D79" w:rsidRDefault="003F1DDB" w:rsidP="006C0D79">
      <w:pPr>
        <w:numPr>
          <w:ilvl w:val="0"/>
          <w:numId w:val="10"/>
        </w:numPr>
        <w:spacing w:after="0" w:line="240" w:lineRule="auto"/>
        <w:rPr>
          <w:rFonts w:eastAsiaTheme="minorHAnsi" w:cs="Arial"/>
          <w:sz w:val="24"/>
          <w:szCs w:val="24"/>
        </w:rPr>
      </w:pPr>
      <w:r w:rsidRPr="006C0D79">
        <w:rPr>
          <w:rFonts w:eastAsiaTheme="minorHAnsi" w:cs="Arial"/>
          <w:sz w:val="24"/>
          <w:szCs w:val="24"/>
        </w:rPr>
        <w:t xml:space="preserve">Data Protection </w:t>
      </w:r>
      <w:r w:rsidR="00E32A48" w:rsidRPr="006C0D79">
        <w:rPr>
          <w:rFonts w:eastAsiaTheme="minorHAnsi" w:cs="Arial"/>
          <w:sz w:val="24"/>
          <w:szCs w:val="24"/>
        </w:rPr>
        <w:t>Act</w:t>
      </w:r>
      <w:r w:rsidR="00497B01" w:rsidRPr="006C0D79">
        <w:rPr>
          <w:rFonts w:eastAsiaTheme="minorHAnsi" w:cs="Arial"/>
          <w:sz w:val="24"/>
          <w:szCs w:val="24"/>
        </w:rPr>
        <w:t xml:space="preserve"> 2018</w:t>
      </w:r>
      <w:r w:rsidRPr="006C0D79">
        <w:rPr>
          <w:rFonts w:eastAsiaTheme="minorHAnsi" w:cs="Arial"/>
          <w:sz w:val="24"/>
          <w:szCs w:val="24"/>
        </w:rPr>
        <w:t xml:space="preserve"> </w:t>
      </w:r>
    </w:p>
    <w:p w14:paraId="0A07E577" w14:textId="73CABE77" w:rsidR="003F1DDB" w:rsidRPr="006C0D79" w:rsidRDefault="003F1DDB" w:rsidP="006C0D79">
      <w:pPr>
        <w:numPr>
          <w:ilvl w:val="0"/>
          <w:numId w:val="10"/>
        </w:numPr>
        <w:spacing w:after="0" w:line="240" w:lineRule="auto"/>
        <w:rPr>
          <w:rFonts w:eastAsiaTheme="minorHAnsi" w:cs="Arial"/>
          <w:sz w:val="24"/>
          <w:szCs w:val="24"/>
        </w:rPr>
      </w:pPr>
      <w:r w:rsidRPr="006C0D79">
        <w:rPr>
          <w:rFonts w:eastAsiaTheme="minorHAnsi" w:cs="Arial"/>
          <w:sz w:val="24"/>
          <w:szCs w:val="24"/>
        </w:rPr>
        <w:t xml:space="preserve">Freedom of Information Act 2000 </w:t>
      </w:r>
    </w:p>
    <w:p w14:paraId="6BFAC0E6" w14:textId="501908D1" w:rsidR="003F1DDB" w:rsidRPr="006C0D79" w:rsidRDefault="003F1DDB" w:rsidP="006C0D79">
      <w:pPr>
        <w:numPr>
          <w:ilvl w:val="0"/>
          <w:numId w:val="10"/>
        </w:numPr>
        <w:spacing w:after="0" w:line="240" w:lineRule="auto"/>
        <w:rPr>
          <w:rFonts w:eastAsiaTheme="minorHAnsi" w:cs="Arial"/>
          <w:sz w:val="24"/>
          <w:szCs w:val="24"/>
        </w:rPr>
      </w:pPr>
      <w:r w:rsidRPr="006C0D79">
        <w:rPr>
          <w:rFonts w:eastAsiaTheme="minorHAnsi" w:cs="Arial"/>
          <w:sz w:val="24"/>
          <w:szCs w:val="24"/>
        </w:rPr>
        <w:t xml:space="preserve">Computer Misuse Act 1990 </w:t>
      </w:r>
    </w:p>
    <w:p w14:paraId="0DC71A04" w14:textId="49BE77DC" w:rsidR="003F1DDB" w:rsidRPr="006C0D79" w:rsidRDefault="003F1DDB" w:rsidP="006C0D79">
      <w:pPr>
        <w:numPr>
          <w:ilvl w:val="0"/>
          <w:numId w:val="10"/>
        </w:numPr>
        <w:spacing w:after="0" w:line="240" w:lineRule="auto"/>
        <w:rPr>
          <w:rFonts w:eastAsiaTheme="minorHAnsi" w:cs="Arial"/>
          <w:sz w:val="24"/>
          <w:szCs w:val="24"/>
        </w:rPr>
      </w:pPr>
      <w:r w:rsidRPr="006C0D79">
        <w:rPr>
          <w:rFonts w:eastAsiaTheme="minorHAnsi" w:cs="Arial"/>
          <w:sz w:val="24"/>
          <w:szCs w:val="24"/>
        </w:rPr>
        <w:t xml:space="preserve">Common law duty of confidentiality </w:t>
      </w:r>
    </w:p>
    <w:p w14:paraId="2A3DB2A4" w14:textId="0D7A6DDF" w:rsidR="003F1DDB" w:rsidRPr="006C0D79" w:rsidRDefault="003F1DDB" w:rsidP="006C0D79">
      <w:pPr>
        <w:numPr>
          <w:ilvl w:val="0"/>
          <w:numId w:val="10"/>
        </w:numPr>
        <w:spacing w:after="0" w:line="240" w:lineRule="auto"/>
        <w:rPr>
          <w:rFonts w:eastAsiaTheme="minorHAnsi" w:cs="Arial"/>
          <w:sz w:val="24"/>
          <w:szCs w:val="24"/>
        </w:rPr>
      </w:pPr>
      <w:r w:rsidRPr="006C0D79">
        <w:rPr>
          <w:rFonts w:eastAsiaTheme="minorHAnsi" w:cs="Arial"/>
          <w:sz w:val="24"/>
          <w:szCs w:val="24"/>
        </w:rPr>
        <w:t>Human Rights Act 1998</w:t>
      </w:r>
    </w:p>
    <w:p w14:paraId="1BFB1758" w14:textId="77777777" w:rsidR="003F1DDB" w:rsidRPr="006C0D79" w:rsidRDefault="003F1DDB" w:rsidP="006C0D79">
      <w:pPr>
        <w:numPr>
          <w:ilvl w:val="0"/>
          <w:numId w:val="10"/>
        </w:numPr>
        <w:spacing w:after="0" w:line="240" w:lineRule="auto"/>
        <w:rPr>
          <w:rFonts w:eastAsiaTheme="minorHAnsi" w:cs="Arial"/>
          <w:sz w:val="24"/>
          <w:szCs w:val="24"/>
        </w:rPr>
      </w:pPr>
      <w:r w:rsidRPr="006C0D79">
        <w:rPr>
          <w:rFonts w:eastAsiaTheme="minorHAnsi" w:cs="Arial"/>
          <w:sz w:val="24"/>
          <w:szCs w:val="24"/>
        </w:rPr>
        <w:t>Health and Social Care Act 2012</w:t>
      </w:r>
    </w:p>
    <w:p w14:paraId="0ABB55AD" w14:textId="77777777" w:rsidR="003F1DDB" w:rsidRPr="006C0D79" w:rsidRDefault="003F1DDB" w:rsidP="006C0D79">
      <w:pPr>
        <w:numPr>
          <w:ilvl w:val="0"/>
          <w:numId w:val="10"/>
        </w:numPr>
        <w:spacing w:after="0" w:line="240" w:lineRule="auto"/>
        <w:rPr>
          <w:rFonts w:eastAsiaTheme="minorHAnsi" w:cs="Arial"/>
          <w:sz w:val="24"/>
          <w:szCs w:val="24"/>
        </w:rPr>
      </w:pPr>
      <w:r w:rsidRPr="006C0D79">
        <w:rPr>
          <w:rFonts w:eastAsiaTheme="minorHAnsi" w:cs="Arial"/>
          <w:sz w:val="24"/>
          <w:szCs w:val="24"/>
        </w:rPr>
        <w:t>Care Act 2014</w:t>
      </w:r>
    </w:p>
    <w:p w14:paraId="4FD284FF" w14:textId="77777777" w:rsidR="003F1DDB" w:rsidRPr="006C0D79" w:rsidRDefault="003F1DDB" w:rsidP="006C0D79">
      <w:pPr>
        <w:numPr>
          <w:ilvl w:val="0"/>
          <w:numId w:val="10"/>
        </w:numPr>
        <w:spacing w:after="0" w:line="240" w:lineRule="auto"/>
        <w:rPr>
          <w:rFonts w:eastAsiaTheme="minorHAnsi" w:cs="Arial"/>
          <w:sz w:val="24"/>
          <w:szCs w:val="24"/>
        </w:rPr>
      </w:pPr>
      <w:r w:rsidRPr="006C0D79">
        <w:rPr>
          <w:rFonts w:eastAsiaTheme="minorHAnsi" w:cs="Arial"/>
          <w:sz w:val="24"/>
          <w:szCs w:val="24"/>
        </w:rPr>
        <w:t>NHS Constitution</w:t>
      </w:r>
    </w:p>
    <w:p w14:paraId="5A44F87C" w14:textId="77777777" w:rsidR="003F1DDB" w:rsidRPr="006C0D79" w:rsidRDefault="003F1DDB" w:rsidP="006C0D79">
      <w:pPr>
        <w:numPr>
          <w:ilvl w:val="0"/>
          <w:numId w:val="10"/>
        </w:numPr>
        <w:spacing w:after="0" w:line="240" w:lineRule="auto"/>
        <w:rPr>
          <w:rFonts w:eastAsiaTheme="minorHAnsi" w:cs="Arial"/>
          <w:sz w:val="24"/>
          <w:szCs w:val="24"/>
        </w:rPr>
      </w:pPr>
      <w:r w:rsidRPr="006C0D79">
        <w:rPr>
          <w:rFonts w:eastAsiaTheme="minorHAnsi" w:cs="Arial"/>
          <w:sz w:val="24"/>
          <w:szCs w:val="24"/>
        </w:rPr>
        <w:t>Information Commissioner Offices guidance, passim.</w:t>
      </w:r>
    </w:p>
    <w:p w14:paraId="22FDA2B0" w14:textId="77777777" w:rsidR="003F1DDB" w:rsidRPr="006C0D79" w:rsidRDefault="003F1DDB" w:rsidP="006C0D79">
      <w:pPr>
        <w:numPr>
          <w:ilvl w:val="0"/>
          <w:numId w:val="10"/>
        </w:numPr>
        <w:spacing w:after="0" w:line="240" w:lineRule="auto"/>
        <w:rPr>
          <w:rFonts w:eastAsiaTheme="minorHAnsi" w:cs="Arial"/>
          <w:sz w:val="24"/>
          <w:szCs w:val="24"/>
        </w:rPr>
      </w:pPr>
      <w:r w:rsidRPr="006C0D79">
        <w:rPr>
          <w:rFonts w:eastAsiaTheme="minorHAnsi" w:cs="Arial"/>
          <w:sz w:val="24"/>
          <w:szCs w:val="24"/>
        </w:rPr>
        <w:t>Care Quality Commission Requirements (for commissioned healthcare services)</w:t>
      </w:r>
    </w:p>
    <w:p w14:paraId="21158991" w14:textId="5FA74500" w:rsidR="00497B01" w:rsidRPr="006C0D79" w:rsidRDefault="00B95742" w:rsidP="006C0D79">
      <w:pPr>
        <w:numPr>
          <w:ilvl w:val="0"/>
          <w:numId w:val="10"/>
        </w:numPr>
        <w:spacing w:after="0" w:line="240" w:lineRule="auto"/>
        <w:rPr>
          <w:rFonts w:eastAsiaTheme="minorHAnsi" w:cs="Arial"/>
          <w:sz w:val="24"/>
          <w:szCs w:val="24"/>
        </w:rPr>
        <w:sectPr w:rsidR="00497B01" w:rsidRPr="006C0D79" w:rsidSect="00061934">
          <w:type w:val="continuous"/>
          <w:pgSz w:w="11900" w:h="16820" w:code="9"/>
          <w:pgMar w:top="1276" w:right="991" w:bottom="1418" w:left="851" w:header="709" w:footer="985" w:gutter="0"/>
          <w:cols w:num="3" w:space="148"/>
          <w:titlePg/>
          <w:docGrid w:linePitch="360"/>
        </w:sectPr>
      </w:pPr>
      <w:r w:rsidRPr="006C0D79">
        <w:rPr>
          <w:rFonts w:eastAsiaTheme="minorHAnsi" w:cs="Arial"/>
          <w:sz w:val="24"/>
          <w:szCs w:val="24"/>
        </w:rPr>
        <w:t>General Data Protection Regulation (EU) 2016/679</w:t>
      </w:r>
    </w:p>
    <w:p w14:paraId="7DC8691C" w14:textId="77777777" w:rsidR="0095544E" w:rsidRPr="006C0D79" w:rsidRDefault="0095544E" w:rsidP="006C0D79">
      <w:pPr>
        <w:spacing w:after="0" w:line="240" w:lineRule="auto"/>
        <w:rPr>
          <w:rFonts w:eastAsiaTheme="minorHAnsi" w:cs="Arial"/>
          <w:sz w:val="24"/>
          <w:szCs w:val="24"/>
        </w:rPr>
      </w:pPr>
    </w:p>
    <w:p w14:paraId="5DE1818A" w14:textId="10805774" w:rsidR="003F1DDB" w:rsidRPr="006C0D79" w:rsidRDefault="003F1DDB" w:rsidP="006C0D79">
      <w:pPr>
        <w:spacing w:after="0" w:line="240" w:lineRule="auto"/>
        <w:ind w:left="426"/>
        <w:rPr>
          <w:rFonts w:eastAsiaTheme="minorHAnsi" w:cs="Arial"/>
          <w:sz w:val="24"/>
          <w:szCs w:val="24"/>
        </w:rPr>
      </w:pPr>
      <w:r w:rsidRPr="006C0D79">
        <w:rPr>
          <w:rFonts w:eastAsiaTheme="minorHAnsi" w:cs="Arial"/>
          <w:sz w:val="24"/>
          <w:szCs w:val="24"/>
        </w:rPr>
        <w:t>Other relevant policies are:</w:t>
      </w:r>
    </w:p>
    <w:p w14:paraId="509114E2" w14:textId="33602BD1" w:rsidR="00061934" w:rsidRPr="006C0D79" w:rsidRDefault="00061934" w:rsidP="006C0D79">
      <w:pPr>
        <w:spacing w:after="0" w:line="240" w:lineRule="auto"/>
        <w:rPr>
          <w:rFonts w:eastAsiaTheme="minorHAnsi" w:cs="Arial"/>
          <w:sz w:val="24"/>
          <w:szCs w:val="24"/>
        </w:rPr>
      </w:pPr>
    </w:p>
    <w:p w14:paraId="0B7DD003" w14:textId="77777777" w:rsidR="0095544E" w:rsidRPr="006C0D79" w:rsidRDefault="0095544E" w:rsidP="006C0D79">
      <w:pPr>
        <w:spacing w:after="0" w:line="240" w:lineRule="auto"/>
        <w:rPr>
          <w:rFonts w:eastAsiaTheme="minorHAnsi" w:cs="Arial"/>
          <w:sz w:val="24"/>
          <w:szCs w:val="24"/>
        </w:rPr>
      </w:pPr>
    </w:p>
    <w:p w14:paraId="0919787E" w14:textId="77777777" w:rsidR="0095544E" w:rsidRPr="006C0D79" w:rsidRDefault="0095544E" w:rsidP="006C0D79">
      <w:pPr>
        <w:spacing w:after="0" w:line="240" w:lineRule="auto"/>
        <w:ind w:left="720"/>
        <w:rPr>
          <w:rFonts w:eastAsiaTheme="minorHAnsi" w:cs="Arial"/>
          <w:sz w:val="24"/>
          <w:szCs w:val="24"/>
        </w:rPr>
      </w:pPr>
    </w:p>
    <w:p w14:paraId="2F337143" w14:textId="0C753FB3" w:rsidR="003F1DDB" w:rsidRPr="006C0D79" w:rsidRDefault="003F1DDB" w:rsidP="006C0D79">
      <w:pPr>
        <w:numPr>
          <w:ilvl w:val="0"/>
          <w:numId w:val="10"/>
        </w:numPr>
        <w:spacing w:after="0" w:line="240" w:lineRule="auto"/>
        <w:rPr>
          <w:rFonts w:eastAsiaTheme="minorHAnsi" w:cs="Arial"/>
          <w:sz w:val="24"/>
          <w:szCs w:val="24"/>
        </w:rPr>
      </w:pPr>
      <w:r w:rsidRPr="006C0D79">
        <w:rPr>
          <w:rFonts w:eastAsiaTheme="minorHAnsi" w:cs="Arial"/>
          <w:sz w:val="24"/>
          <w:szCs w:val="24"/>
        </w:rPr>
        <w:t>Information Governance</w:t>
      </w:r>
    </w:p>
    <w:p w14:paraId="638CE0EB" w14:textId="77777777" w:rsidR="003F1DDB" w:rsidRPr="006C0D79" w:rsidRDefault="003F1DDB" w:rsidP="006C0D79">
      <w:pPr>
        <w:numPr>
          <w:ilvl w:val="0"/>
          <w:numId w:val="10"/>
        </w:numPr>
        <w:spacing w:after="0" w:line="240" w:lineRule="auto"/>
        <w:rPr>
          <w:rFonts w:eastAsiaTheme="minorHAnsi" w:cs="Arial"/>
          <w:sz w:val="24"/>
          <w:szCs w:val="24"/>
        </w:rPr>
      </w:pPr>
      <w:r w:rsidRPr="006C0D79">
        <w:rPr>
          <w:rFonts w:eastAsiaTheme="minorHAnsi" w:cs="Arial"/>
          <w:sz w:val="24"/>
          <w:szCs w:val="24"/>
        </w:rPr>
        <w:t xml:space="preserve">Information Quality </w:t>
      </w:r>
    </w:p>
    <w:p w14:paraId="20EE5A4B" w14:textId="77777777" w:rsidR="0095544E" w:rsidRPr="006C0D79" w:rsidRDefault="0095544E" w:rsidP="006C0D79">
      <w:pPr>
        <w:spacing w:after="0" w:line="240" w:lineRule="auto"/>
        <w:ind w:left="720"/>
        <w:rPr>
          <w:rFonts w:eastAsiaTheme="minorHAnsi" w:cs="Arial"/>
          <w:sz w:val="24"/>
          <w:szCs w:val="24"/>
        </w:rPr>
      </w:pPr>
    </w:p>
    <w:p w14:paraId="2E9D7F73" w14:textId="313031AC" w:rsidR="003F1DDB" w:rsidRPr="006C0D79" w:rsidRDefault="003F1DDB" w:rsidP="006C0D79">
      <w:pPr>
        <w:numPr>
          <w:ilvl w:val="0"/>
          <w:numId w:val="10"/>
        </w:numPr>
        <w:spacing w:after="0" w:line="240" w:lineRule="auto"/>
        <w:rPr>
          <w:rFonts w:eastAsiaTheme="minorHAnsi" w:cs="Arial"/>
          <w:sz w:val="24"/>
          <w:szCs w:val="24"/>
        </w:rPr>
      </w:pPr>
      <w:r w:rsidRPr="006C0D79">
        <w:rPr>
          <w:rFonts w:eastAsiaTheme="minorHAnsi" w:cs="Arial"/>
          <w:sz w:val="24"/>
          <w:szCs w:val="24"/>
        </w:rPr>
        <w:t>Information Management</w:t>
      </w:r>
    </w:p>
    <w:p w14:paraId="6B2F1DB7" w14:textId="77777777" w:rsidR="003F1DDB" w:rsidRPr="006C0D79" w:rsidRDefault="003F1DDB" w:rsidP="006C0D79">
      <w:pPr>
        <w:numPr>
          <w:ilvl w:val="0"/>
          <w:numId w:val="10"/>
        </w:numPr>
        <w:spacing w:after="0" w:line="240" w:lineRule="auto"/>
        <w:rPr>
          <w:rFonts w:eastAsiaTheme="minorHAnsi" w:cs="Arial"/>
          <w:sz w:val="24"/>
          <w:szCs w:val="24"/>
        </w:rPr>
      </w:pPr>
      <w:r w:rsidRPr="006C0D79">
        <w:rPr>
          <w:rFonts w:eastAsiaTheme="minorHAnsi" w:cs="Arial"/>
          <w:sz w:val="24"/>
          <w:szCs w:val="24"/>
        </w:rPr>
        <w:t>ICT security policies</w:t>
      </w:r>
    </w:p>
    <w:p w14:paraId="30DF7430" w14:textId="5A23A265" w:rsidR="00782A05" w:rsidRPr="006C0D79" w:rsidRDefault="00782A05" w:rsidP="006C0D79">
      <w:pPr>
        <w:pStyle w:val="Sectionheading"/>
        <w:numPr>
          <w:ilvl w:val="0"/>
          <w:numId w:val="0"/>
        </w:numPr>
        <w:spacing w:before="0" w:after="0" w:line="240" w:lineRule="auto"/>
        <w:ind w:left="360"/>
        <w:rPr>
          <w:rFonts w:ascii="Arial" w:hAnsi="Arial" w:cs="Arial"/>
          <w:color w:val="auto"/>
          <w:sz w:val="24"/>
          <w:szCs w:val="24"/>
        </w:rPr>
        <w:sectPr w:rsidR="00782A05" w:rsidRPr="006C0D79" w:rsidSect="00061934">
          <w:type w:val="continuous"/>
          <w:pgSz w:w="11900" w:h="16820" w:code="9"/>
          <w:pgMar w:top="1276" w:right="991" w:bottom="1418" w:left="851" w:header="709" w:footer="985" w:gutter="0"/>
          <w:cols w:num="3" w:space="148"/>
          <w:titlePg/>
          <w:docGrid w:linePitch="360"/>
        </w:sectPr>
      </w:pPr>
    </w:p>
    <w:p w14:paraId="337F0A68" w14:textId="7231C6DD" w:rsidR="009F69C5" w:rsidRPr="00B220F6" w:rsidRDefault="003F1DDB" w:rsidP="00196082">
      <w:pPr>
        <w:pStyle w:val="Sectionheading"/>
        <w:numPr>
          <w:ilvl w:val="0"/>
          <w:numId w:val="3"/>
        </w:numPr>
        <w:spacing w:before="0" w:after="0" w:line="240" w:lineRule="auto"/>
        <w:ind w:firstLine="66"/>
        <w:rPr>
          <w:rFonts w:ascii="Arial" w:eastAsiaTheme="majorEastAsia" w:hAnsi="Arial" w:cs="Arial"/>
          <w:b/>
          <w:color w:val="005EB8"/>
          <w:spacing w:val="0"/>
          <w:kern w:val="0"/>
          <w:sz w:val="40"/>
          <w:szCs w:val="24"/>
        </w:rPr>
      </w:pPr>
      <w:bookmarkStart w:id="58" w:name="_Toc359483689"/>
      <w:bookmarkStart w:id="59" w:name="_Toc359487683"/>
      <w:bookmarkStart w:id="60" w:name="_Toc361817817"/>
      <w:bookmarkStart w:id="61" w:name="_Toc361839474"/>
      <w:bookmarkStart w:id="62" w:name="_Toc29408232"/>
      <w:r w:rsidRPr="00B220F6">
        <w:rPr>
          <w:rFonts w:ascii="Arial" w:eastAsiaTheme="majorEastAsia" w:hAnsi="Arial" w:cs="Arial"/>
          <w:b/>
          <w:color w:val="005EB8"/>
          <w:spacing w:val="0"/>
          <w:kern w:val="0"/>
          <w:sz w:val="40"/>
          <w:szCs w:val="24"/>
        </w:rPr>
        <w:t>Implementation and dissemination of document</w:t>
      </w:r>
      <w:bookmarkEnd w:id="58"/>
      <w:bookmarkEnd w:id="59"/>
      <w:bookmarkEnd w:id="60"/>
      <w:bookmarkEnd w:id="61"/>
      <w:bookmarkEnd w:id="62"/>
      <w:r w:rsidR="009F69C5" w:rsidRPr="00B220F6">
        <w:rPr>
          <w:rFonts w:ascii="Arial" w:eastAsiaTheme="majorEastAsia" w:hAnsi="Arial" w:cs="Arial"/>
          <w:b/>
          <w:color w:val="005EB8"/>
          <w:spacing w:val="0"/>
          <w:kern w:val="0"/>
          <w:sz w:val="40"/>
          <w:szCs w:val="24"/>
        </w:rPr>
        <w:t xml:space="preserve"> </w:t>
      </w:r>
    </w:p>
    <w:p w14:paraId="3C9332D6" w14:textId="6A30EF0A" w:rsidR="003F1DDB" w:rsidRPr="006C0D79" w:rsidRDefault="003F1DDB" w:rsidP="00196082">
      <w:pPr>
        <w:spacing w:after="0" w:line="240" w:lineRule="auto"/>
        <w:ind w:left="284"/>
        <w:rPr>
          <w:rFonts w:eastAsiaTheme="minorHAnsi" w:cs="Arial"/>
          <w:sz w:val="24"/>
          <w:szCs w:val="24"/>
        </w:rPr>
      </w:pPr>
      <w:r w:rsidRPr="006C0D79">
        <w:rPr>
          <w:rFonts w:eastAsiaTheme="minorHAnsi" w:cs="Arial"/>
          <w:sz w:val="24"/>
          <w:szCs w:val="24"/>
        </w:rPr>
        <w:t>The Policy, once approved will be shared with all staff thro</w:t>
      </w:r>
      <w:r w:rsidR="00B220F6">
        <w:rPr>
          <w:rFonts w:eastAsiaTheme="minorHAnsi" w:cs="Arial"/>
          <w:sz w:val="24"/>
          <w:szCs w:val="24"/>
        </w:rPr>
        <w:br/>
      </w:r>
      <w:r w:rsidRPr="006C0D79">
        <w:rPr>
          <w:rFonts w:eastAsiaTheme="minorHAnsi" w:cs="Arial"/>
          <w:sz w:val="24"/>
          <w:szCs w:val="24"/>
        </w:rPr>
        <w:t xml:space="preserve">ugh the all staff email, updated on the </w:t>
      </w:r>
      <w:r w:rsidR="00782A05" w:rsidRPr="006C0D79">
        <w:rPr>
          <w:rFonts w:eastAsiaTheme="minorHAnsi" w:cs="Arial"/>
          <w:sz w:val="24"/>
          <w:szCs w:val="24"/>
        </w:rPr>
        <w:t xml:space="preserve">NCL </w:t>
      </w:r>
      <w:r w:rsidR="00893452" w:rsidRPr="006C0D79">
        <w:rPr>
          <w:rFonts w:eastAsiaTheme="minorHAnsi" w:cs="Arial"/>
          <w:sz w:val="24"/>
          <w:szCs w:val="24"/>
        </w:rPr>
        <w:t>CCG</w:t>
      </w:r>
      <w:r w:rsidR="00782A05" w:rsidRPr="006C0D79">
        <w:rPr>
          <w:rFonts w:eastAsiaTheme="minorHAnsi" w:cs="Arial"/>
          <w:sz w:val="24"/>
          <w:szCs w:val="24"/>
        </w:rPr>
        <w:t>’s</w:t>
      </w:r>
      <w:r w:rsidR="00893452" w:rsidRPr="006C0D79">
        <w:rPr>
          <w:rFonts w:eastAsiaTheme="minorHAnsi" w:cs="Arial"/>
          <w:sz w:val="24"/>
          <w:szCs w:val="24"/>
        </w:rPr>
        <w:t xml:space="preserve"> intranet page</w:t>
      </w:r>
      <w:r w:rsidRPr="006C0D79">
        <w:rPr>
          <w:rFonts w:eastAsiaTheme="minorHAnsi" w:cs="Arial"/>
          <w:sz w:val="24"/>
          <w:szCs w:val="24"/>
        </w:rPr>
        <w:t xml:space="preserve">, included in staff briefings and placed in the policy register. A team and management briefing will be provided to support this dissemination. </w:t>
      </w:r>
      <w:r w:rsidR="00B220F6">
        <w:rPr>
          <w:rFonts w:eastAsiaTheme="minorHAnsi" w:cs="Arial"/>
          <w:sz w:val="24"/>
          <w:szCs w:val="24"/>
        </w:rPr>
        <w:br/>
      </w:r>
    </w:p>
    <w:p w14:paraId="4E054E21" w14:textId="2EEF8582" w:rsidR="003F1DDB" w:rsidRPr="006C0D79" w:rsidRDefault="003F1DDB" w:rsidP="00196082">
      <w:pPr>
        <w:spacing w:after="0" w:line="240" w:lineRule="auto"/>
        <w:ind w:left="284"/>
        <w:rPr>
          <w:rFonts w:eastAsiaTheme="minorHAnsi" w:cs="Arial"/>
          <w:sz w:val="24"/>
          <w:szCs w:val="24"/>
        </w:rPr>
      </w:pPr>
      <w:r w:rsidRPr="006C0D79">
        <w:rPr>
          <w:rFonts w:eastAsiaTheme="minorHAnsi" w:cs="Arial"/>
          <w:sz w:val="24"/>
          <w:szCs w:val="24"/>
        </w:rPr>
        <w:t>In addition to the monitoring detailed above, awareness of the policy will be checked through a staff survey and spot checks on at least an annual basis.</w:t>
      </w:r>
    </w:p>
    <w:p w14:paraId="588C58A7" w14:textId="41CAC825" w:rsidR="009F69C5" w:rsidRPr="006C0D79" w:rsidRDefault="009F69C5" w:rsidP="006C0D79">
      <w:pPr>
        <w:spacing w:after="0" w:line="240" w:lineRule="auto"/>
        <w:rPr>
          <w:rFonts w:cs="Arial"/>
          <w:sz w:val="24"/>
          <w:szCs w:val="24"/>
          <w:lang w:eastAsia="en-GB"/>
        </w:rPr>
        <w:sectPr w:rsidR="009F69C5" w:rsidRPr="006C0D79" w:rsidSect="00061934">
          <w:type w:val="continuous"/>
          <w:pgSz w:w="11900" w:h="16820" w:code="9"/>
          <w:pgMar w:top="1276" w:right="991" w:bottom="1418" w:left="851" w:header="709" w:footer="985" w:gutter="0"/>
          <w:cols w:space="148"/>
          <w:titlePg/>
          <w:docGrid w:linePitch="360"/>
        </w:sectPr>
      </w:pPr>
    </w:p>
    <w:p w14:paraId="493084DD" w14:textId="440D5906" w:rsidR="00A94060" w:rsidRPr="003A15A1" w:rsidRDefault="00A94060" w:rsidP="006C0D79">
      <w:pPr>
        <w:pStyle w:val="Sectionheading"/>
        <w:numPr>
          <w:ilvl w:val="0"/>
          <w:numId w:val="0"/>
        </w:numPr>
        <w:spacing w:before="0" w:after="0" w:line="240" w:lineRule="auto"/>
        <w:ind w:left="720" w:hanging="360"/>
        <w:rPr>
          <w:rFonts w:ascii="Arial" w:eastAsiaTheme="majorEastAsia" w:hAnsi="Arial" w:cs="Arial"/>
          <w:b/>
          <w:color w:val="0070C0"/>
          <w:spacing w:val="0"/>
          <w:kern w:val="0"/>
          <w:sz w:val="24"/>
          <w:szCs w:val="24"/>
        </w:rPr>
      </w:pPr>
      <w:bookmarkStart w:id="63" w:name="_Toc29408233"/>
      <w:bookmarkStart w:id="64" w:name="_GoBack"/>
      <w:r w:rsidRPr="003A15A1">
        <w:rPr>
          <w:rFonts w:ascii="Arial" w:eastAsiaTheme="majorEastAsia" w:hAnsi="Arial" w:cs="Arial"/>
          <w:b/>
          <w:color w:val="0070C0"/>
          <w:spacing w:val="0"/>
          <w:kern w:val="0"/>
          <w:sz w:val="24"/>
          <w:szCs w:val="24"/>
        </w:rPr>
        <w:lastRenderedPageBreak/>
        <w:t xml:space="preserve">Appendix </w:t>
      </w:r>
      <w:r w:rsidR="009F69C5" w:rsidRPr="003A15A1">
        <w:rPr>
          <w:rFonts w:ascii="Arial" w:eastAsiaTheme="majorEastAsia" w:hAnsi="Arial" w:cs="Arial"/>
          <w:b/>
          <w:color w:val="0070C0"/>
          <w:spacing w:val="0"/>
          <w:kern w:val="0"/>
          <w:sz w:val="24"/>
          <w:szCs w:val="24"/>
        </w:rPr>
        <w:t>A</w:t>
      </w:r>
      <w:r w:rsidRPr="003A15A1">
        <w:rPr>
          <w:rFonts w:ascii="Arial" w:eastAsiaTheme="majorEastAsia" w:hAnsi="Arial" w:cs="Arial"/>
          <w:b/>
          <w:color w:val="0070C0"/>
          <w:spacing w:val="0"/>
          <w:kern w:val="0"/>
          <w:sz w:val="24"/>
          <w:szCs w:val="24"/>
        </w:rPr>
        <w:t xml:space="preserve">: </w:t>
      </w:r>
      <w:r w:rsidR="003F1DDB" w:rsidRPr="003A15A1">
        <w:rPr>
          <w:rFonts w:ascii="Arial" w:eastAsiaTheme="majorEastAsia" w:hAnsi="Arial" w:cs="Arial"/>
          <w:b/>
          <w:color w:val="0070C0"/>
          <w:spacing w:val="0"/>
          <w:kern w:val="0"/>
          <w:sz w:val="24"/>
          <w:szCs w:val="24"/>
        </w:rPr>
        <w:t>Definitions</w:t>
      </w:r>
      <w:bookmarkEnd w:id="63"/>
    </w:p>
    <w:bookmarkEnd w:id="64"/>
    <w:p w14:paraId="633239B3" w14:textId="77777777" w:rsidR="002E2594" w:rsidRPr="006C0D79" w:rsidRDefault="002E2594" w:rsidP="006C0D79">
      <w:pPr>
        <w:spacing w:after="0" w:line="240" w:lineRule="auto"/>
        <w:rPr>
          <w:rFonts w:eastAsia="Times New Roman" w:cs="Arial"/>
          <w:sz w:val="24"/>
          <w:szCs w:val="24"/>
          <w:lang w:eastAsia="en-GB"/>
        </w:rPr>
      </w:pPr>
    </w:p>
    <w:tbl>
      <w:tblPr>
        <w:tblStyle w:val="TableGrid"/>
        <w:tblW w:w="0" w:type="auto"/>
        <w:tblLook w:val="04A0" w:firstRow="1" w:lastRow="0" w:firstColumn="1" w:lastColumn="0" w:noHBand="0" w:noVBand="1"/>
      </w:tblPr>
      <w:tblGrid>
        <w:gridCol w:w="2230"/>
        <w:gridCol w:w="7753"/>
        <w:gridCol w:w="5365"/>
      </w:tblGrid>
      <w:tr w:rsidR="006C0D79" w:rsidRPr="006C0D79" w14:paraId="74CD5B16" w14:textId="77777777" w:rsidTr="005E0DFE">
        <w:tc>
          <w:tcPr>
            <w:tcW w:w="2235" w:type="dxa"/>
          </w:tcPr>
          <w:p w14:paraId="11596790" w14:textId="77777777" w:rsidR="003F1DDB" w:rsidRPr="006C0D79" w:rsidRDefault="003F1DDB" w:rsidP="006C0D79">
            <w:pPr>
              <w:spacing w:after="0" w:line="240" w:lineRule="auto"/>
              <w:rPr>
                <w:rFonts w:eastAsia="Times New Roman" w:cs="Arial"/>
                <w:b/>
                <w:sz w:val="24"/>
                <w:szCs w:val="24"/>
                <w:lang w:eastAsia="en-GB"/>
              </w:rPr>
            </w:pPr>
            <w:r w:rsidRPr="006C0D79">
              <w:rPr>
                <w:rFonts w:eastAsia="Times New Roman" w:cs="Arial"/>
                <w:b/>
                <w:sz w:val="24"/>
                <w:szCs w:val="24"/>
                <w:lang w:eastAsia="en-GB"/>
              </w:rPr>
              <w:t>Term</w:t>
            </w:r>
          </w:p>
        </w:tc>
        <w:tc>
          <w:tcPr>
            <w:tcW w:w="7796" w:type="dxa"/>
          </w:tcPr>
          <w:p w14:paraId="2DE6B9E8" w14:textId="77777777" w:rsidR="003F1DDB" w:rsidRPr="006C0D79" w:rsidRDefault="003F1DDB" w:rsidP="006C0D79">
            <w:pPr>
              <w:spacing w:after="0" w:line="240" w:lineRule="auto"/>
              <w:rPr>
                <w:rFonts w:eastAsia="Times New Roman" w:cs="Arial"/>
                <w:b/>
                <w:sz w:val="24"/>
                <w:szCs w:val="24"/>
                <w:lang w:eastAsia="en-GB"/>
              </w:rPr>
            </w:pPr>
            <w:r w:rsidRPr="006C0D79">
              <w:rPr>
                <w:rFonts w:eastAsia="Times New Roman" w:cs="Arial"/>
                <w:b/>
                <w:sz w:val="24"/>
                <w:szCs w:val="24"/>
                <w:lang w:eastAsia="en-GB"/>
              </w:rPr>
              <w:t>Definition</w:t>
            </w:r>
          </w:p>
        </w:tc>
        <w:tc>
          <w:tcPr>
            <w:tcW w:w="5386" w:type="dxa"/>
          </w:tcPr>
          <w:p w14:paraId="0776D4C6" w14:textId="77777777" w:rsidR="003F1DDB" w:rsidRPr="006C0D79" w:rsidRDefault="003F1DDB" w:rsidP="006C0D79">
            <w:pPr>
              <w:spacing w:after="0" w:line="240" w:lineRule="auto"/>
              <w:rPr>
                <w:rFonts w:eastAsia="Times New Roman" w:cs="Arial"/>
                <w:b/>
                <w:sz w:val="24"/>
                <w:szCs w:val="24"/>
                <w:lang w:eastAsia="en-GB"/>
              </w:rPr>
            </w:pPr>
            <w:r w:rsidRPr="006C0D79">
              <w:rPr>
                <w:rFonts w:eastAsia="Times New Roman" w:cs="Arial"/>
                <w:b/>
                <w:sz w:val="24"/>
                <w:szCs w:val="24"/>
                <w:lang w:eastAsia="en-GB"/>
              </w:rPr>
              <w:t>Source</w:t>
            </w:r>
          </w:p>
        </w:tc>
      </w:tr>
      <w:tr w:rsidR="006C0D79" w:rsidRPr="006C0D79" w14:paraId="0E8A568A" w14:textId="77777777" w:rsidTr="005E0DFE">
        <w:tc>
          <w:tcPr>
            <w:tcW w:w="2235" w:type="dxa"/>
          </w:tcPr>
          <w:p w14:paraId="052C4CD0" w14:textId="77777777" w:rsidR="003F1DDB" w:rsidRPr="006C0D79" w:rsidRDefault="003F1DDB" w:rsidP="006C0D79">
            <w:pPr>
              <w:spacing w:after="0" w:line="240" w:lineRule="auto"/>
              <w:rPr>
                <w:rFonts w:eastAsia="Times New Roman" w:cs="Arial"/>
                <w:sz w:val="24"/>
                <w:szCs w:val="24"/>
                <w:lang w:eastAsia="en-GB"/>
              </w:rPr>
            </w:pPr>
            <w:r w:rsidRPr="006C0D79">
              <w:rPr>
                <w:rFonts w:eastAsia="Times New Roman" w:cs="Arial"/>
                <w:sz w:val="24"/>
                <w:szCs w:val="24"/>
                <w:lang w:eastAsia="en-GB"/>
              </w:rPr>
              <w:t>Data</w:t>
            </w:r>
          </w:p>
        </w:tc>
        <w:tc>
          <w:tcPr>
            <w:tcW w:w="7796" w:type="dxa"/>
          </w:tcPr>
          <w:p w14:paraId="0F8B77BF" w14:textId="77777777" w:rsidR="003F1DDB" w:rsidRPr="006C0D79" w:rsidRDefault="003F1DDB" w:rsidP="006C0D79">
            <w:pPr>
              <w:spacing w:after="0" w:line="240" w:lineRule="auto"/>
              <w:rPr>
                <w:rFonts w:eastAsia="Times New Roman" w:cs="Arial"/>
                <w:sz w:val="24"/>
                <w:szCs w:val="24"/>
                <w:lang w:eastAsia="en-GB"/>
              </w:rPr>
            </w:pPr>
            <w:r w:rsidRPr="006C0D79">
              <w:rPr>
                <w:rFonts w:eastAsia="Times New Roman" w:cs="Arial"/>
                <w:sz w:val="24"/>
                <w:szCs w:val="24"/>
                <w:lang w:eastAsia="en-GB"/>
              </w:rPr>
              <w:t>Data is used to describe ‘qualitative or quantitative statements or numbers that are assumed to be factual, and not the product of analysis or interpretation.’</w:t>
            </w:r>
          </w:p>
        </w:tc>
        <w:tc>
          <w:tcPr>
            <w:tcW w:w="5386" w:type="dxa"/>
          </w:tcPr>
          <w:p w14:paraId="747D85FE" w14:textId="77777777" w:rsidR="003F1DDB" w:rsidRPr="006C0D79" w:rsidRDefault="003F1DDB" w:rsidP="006C0D79">
            <w:pPr>
              <w:spacing w:after="0" w:line="240" w:lineRule="auto"/>
              <w:rPr>
                <w:rFonts w:eastAsia="Times New Roman" w:cs="Arial"/>
                <w:sz w:val="24"/>
                <w:szCs w:val="24"/>
                <w:lang w:eastAsia="en-GB"/>
              </w:rPr>
            </w:pPr>
            <w:r w:rsidRPr="006C0D79">
              <w:rPr>
                <w:rFonts w:eastAsia="Times New Roman" w:cs="Arial"/>
                <w:sz w:val="24"/>
                <w:szCs w:val="24"/>
                <w:lang w:eastAsia="en-GB"/>
              </w:rPr>
              <w:t>Definition taken from The Information Governance Review, Mar 2013 (Gateway Ref: 2900774)</w:t>
            </w:r>
            <w:r w:rsidRPr="006C0D79">
              <w:rPr>
                <w:rFonts w:eastAsia="Times New Roman" w:cs="Arial"/>
                <w:sz w:val="24"/>
                <w:szCs w:val="24"/>
                <w:vertAlign w:val="superscript"/>
                <w:lang w:eastAsia="en-GB"/>
              </w:rPr>
              <w:footnoteReference w:id="1"/>
            </w:r>
            <w:r w:rsidRPr="006C0D79">
              <w:rPr>
                <w:rFonts w:eastAsia="Times New Roman" w:cs="Arial"/>
                <w:sz w:val="24"/>
                <w:szCs w:val="24"/>
                <w:lang w:eastAsia="en-GB"/>
              </w:rPr>
              <w:t xml:space="preserve"> based on the Cabinet Office definition</w:t>
            </w:r>
          </w:p>
        </w:tc>
      </w:tr>
      <w:tr w:rsidR="006C0D79" w:rsidRPr="006C0D79" w14:paraId="445775A1" w14:textId="77777777" w:rsidTr="005E0DFE">
        <w:tc>
          <w:tcPr>
            <w:tcW w:w="2235" w:type="dxa"/>
          </w:tcPr>
          <w:p w14:paraId="6C26A9F2" w14:textId="77777777" w:rsidR="003F1DDB" w:rsidRPr="006C0D79" w:rsidRDefault="003F1DDB" w:rsidP="006C0D79">
            <w:pPr>
              <w:spacing w:after="0" w:line="240" w:lineRule="auto"/>
              <w:rPr>
                <w:rFonts w:eastAsia="Times New Roman" w:cs="Arial"/>
                <w:sz w:val="24"/>
                <w:szCs w:val="24"/>
                <w:lang w:eastAsia="en-GB"/>
              </w:rPr>
            </w:pPr>
            <w:r w:rsidRPr="006C0D79">
              <w:rPr>
                <w:rFonts w:eastAsia="Times New Roman" w:cs="Arial"/>
                <w:sz w:val="24"/>
                <w:szCs w:val="24"/>
                <w:lang w:eastAsia="en-GB"/>
              </w:rPr>
              <w:t>Information</w:t>
            </w:r>
          </w:p>
        </w:tc>
        <w:tc>
          <w:tcPr>
            <w:tcW w:w="7796" w:type="dxa"/>
          </w:tcPr>
          <w:p w14:paraId="0EFC15AC" w14:textId="77777777" w:rsidR="003F1DDB" w:rsidRPr="006C0D79" w:rsidRDefault="003F1DDB" w:rsidP="006C0D79">
            <w:pPr>
              <w:spacing w:after="0" w:line="240" w:lineRule="auto"/>
              <w:rPr>
                <w:rFonts w:eastAsia="Times New Roman" w:cs="Arial"/>
                <w:sz w:val="24"/>
                <w:szCs w:val="24"/>
                <w:lang w:eastAsia="en-GB"/>
              </w:rPr>
            </w:pPr>
            <w:r w:rsidRPr="006C0D79">
              <w:rPr>
                <w:rFonts w:eastAsia="Times New Roman" w:cs="Arial"/>
                <w:sz w:val="24"/>
                <w:szCs w:val="24"/>
                <w:lang w:eastAsia="en-GB"/>
              </w:rPr>
              <w:t>Information is the ‘output of some process that summarises interprets or otherwise represents data to convey meaning.’</w:t>
            </w:r>
          </w:p>
          <w:p w14:paraId="2252A380" w14:textId="77777777" w:rsidR="00F3195E" w:rsidRPr="006C0D79" w:rsidRDefault="00F3195E" w:rsidP="006C0D79">
            <w:pPr>
              <w:spacing w:after="0" w:line="240" w:lineRule="auto"/>
              <w:rPr>
                <w:rFonts w:eastAsia="Times New Roman" w:cs="Arial"/>
                <w:sz w:val="24"/>
                <w:szCs w:val="24"/>
                <w:lang w:eastAsia="en-GB"/>
              </w:rPr>
            </w:pPr>
          </w:p>
        </w:tc>
        <w:tc>
          <w:tcPr>
            <w:tcW w:w="5386" w:type="dxa"/>
          </w:tcPr>
          <w:p w14:paraId="57571F45" w14:textId="77777777" w:rsidR="003F1DDB" w:rsidRPr="006C0D79" w:rsidRDefault="003F1DDB" w:rsidP="006C0D79">
            <w:pPr>
              <w:spacing w:after="0" w:line="240" w:lineRule="auto"/>
              <w:rPr>
                <w:rFonts w:eastAsia="Times New Roman" w:cs="Arial"/>
                <w:sz w:val="24"/>
                <w:szCs w:val="24"/>
                <w:lang w:eastAsia="en-GB"/>
              </w:rPr>
            </w:pPr>
            <w:r w:rsidRPr="006C0D79">
              <w:rPr>
                <w:rFonts w:eastAsia="Times New Roman" w:cs="Arial"/>
                <w:sz w:val="24"/>
                <w:szCs w:val="24"/>
                <w:lang w:eastAsia="en-GB"/>
              </w:rPr>
              <w:t>Definition taken from The Information Governance Review, Mar 2013 (Gateway Ref: 2900774)</w:t>
            </w:r>
          </w:p>
        </w:tc>
      </w:tr>
      <w:tr w:rsidR="006C0D79" w:rsidRPr="006C0D79" w14:paraId="7B358757" w14:textId="77777777" w:rsidTr="005E0DFE">
        <w:tc>
          <w:tcPr>
            <w:tcW w:w="2235" w:type="dxa"/>
          </w:tcPr>
          <w:p w14:paraId="6A4879FA" w14:textId="77777777" w:rsidR="003F1DDB" w:rsidRPr="006C0D79" w:rsidRDefault="003F1DDB" w:rsidP="006C0D79">
            <w:pPr>
              <w:spacing w:after="0" w:line="240" w:lineRule="auto"/>
              <w:rPr>
                <w:rFonts w:eastAsia="Times New Roman" w:cs="Arial"/>
                <w:sz w:val="24"/>
                <w:szCs w:val="24"/>
                <w:lang w:eastAsia="en-GB"/>
              </w:rPr>
            </w:pPr>
            <w:r w:rsidRPr="006C0D79">
              <w:rPr>
                <w:rFonts w:eastAsia="Times New Roman" w:cs="Arial"/>
                <w:sz w:val="24"/>
                <w:szCs w:val="24"/>
                <w:lang w:eastAsia="en-GB"/>
              </w:rPr>
              <w:t>Personal Confidential Data or</w:t>
            </w:r>
          </w:p>
          <w:p w14:paraId="797C5983" w14:textId="77777777" w:rsidR="003F1DDB" w:rsidRPr="006C0D79" w:rsidRDefault="003F1DDB" w:rsidP="006C0D79">
            <w:pPr>
              <w:spacing w:after="0" w:line="240" w:lineRule="auto"/>
              <w:rPr>
                <w:rFonts w:eastAsia="Times New Roman" w:cs="Arial"/>
                <w:sz w:val="24"/>
                <w:szCs w:val="24"/>
                <w:lang w:eastAsia="en-GB"/>
              </w:rPr>
            </w:pPr>
            <w:r w:rsidRPr="006C0D79">
              <w:rPr>
                <w:rFonts w:eastAsia="Times New Roman" w:cs="Arial"/>
                <w:sz w:val="24"/>
                <w:szCs w:val="24"/>
                <w:lang w:eastAsia="en-GB"/>
              </w:rPr>
              <w:t>PCD</w:t>
            </w:r>
          </w:p>
        </w:tc>
        <w:tc>
          <w:tcPr>
            <w:tcW w:w="7796" w:type="dxa"/>
          </w:tcPr>
          <w:p w14:paraId="3282F3CC" w14:textId="77777777" w:rsidR="003F1DDB" w:rsidRPr="006C0D79" w:rsidRDefault="003F1DDB" w:rsidP="006C0D79">
            <w:pPr>
              <w:spacing w:after="0" w:line="240" w:lineRule="auto"/>
              <w:rPr>
                <w:rFonts w:eastAsia="Times New Roman" w:cs="Arial"/>
                <w:sz w:val="24"/>
                <w:szCs w:val="24"/>
                <w:lang w:eastAsia="en-GB"/>
              </w:rPr>
            </w:pPr>
            <w:r w:rsidRPr="006C0D79">
              <w:rPr>
                <w:rFonts w:eastAsia="Times New Roman" w:cs="Arial"/>
                <w:sz w:val="24"/>
                <w:szCs w:val="24"/>
                <w:lang w:eastAsia="en-GB"/>
              </w:rPr>
              <w:t>This term describes personal information about identified or identifiable individuals, which should be kept private or secret. For the purposes of this review ‘personal’ includes the Data Protection Act definition of personal data, but it is adapted to include dead as well as living people and ‘confidential’ includes both information ‘given in confidence’ and ‘that which is owed a duty of confidence’ and is adapted to include ‘sensitive’ as defined in the Data Protection Act.</w:t>
            </w:r>
          </w:p>
          <w:p w14:paraId="64CFA0AA" w14:textId="77777777" w:rsidR="003F1DDB" w:rsidRPr="006C0D79" w:rsidRDefault="003F1DDB" w:rsidP="006C0D79">
            <w:pPr>
              <w:spacing w:after="0" w:line="240" w:lineRule="auto"/>
              <w:rPr>
                <w:rFonts w:eastAsia="Times New Roman" w:cs="Arial"/>
                <w:sz w:val="24"/>
                <w:szCs w:val="24"/>
                <w:lang w:eastAsia="en-GB"/>
              </w:rPr>
            </w:pPr>
          </w:p>
        </w:tc>
        <w:tc>
          <w:tcPr>
            <w:tcW w:w="5386" w:type="dxa"/>
          </w:tcPr>
          <w:p w14:paraId="0C538582" w14:textId="77777777" w:rsidR="003F1DDB" w:rsidRPr="006C0D79" w:rsidRDefault="003F1DDB" w:rsidP="006C0D79">
            <w:pPr>
              <w:spacing w:after="0" w:line="240" w:lineRule="auto"/>
              <w:rPr>
                <w:rFonts w:eastAsia="Times New Roman" w:cs="Arial"/>
                <w:sz w:val="24"/>
                <w:szCs w:val="24"/>
                <w:lang w:eastAsia="en-GB"/>
              </w:rPr>
            </w:pPr>
            <w:r w:rsidRPr="006C0D79">
              <w:rPr>
                <w:rFonts w:eastAsia="Times New Roman" w:cs="Arial"/>
                <w:sz w:val="24"/>
                <w:szCs w:val="24"/>
                <w:lang w:eastAsia="en-GB"/>
              </w:rPr>
              <w:t>Definition taken from The Information Governance Review, Mar 2013 (Gateway Ref: 2900774)</w:t>
            </w:r>
          </w:p>
        </w:tc>
      </w:tr>
      <w:tr w:rsidR="006C0D79" w:rsidRPr="006C0D79" w14:paraId="0DFB1955" w14:textId="77777777" w:rsidTr="005E0DFE">
        <w:tc>
          <w:tcPr>
            <w:tcW w:w="2235" w:type="dxa"/>
          </w:tcPr>
          <w:p w14:paraId="4F9620DF" w14:textId="77777777" w:rsidR="003F1DDB" w:rsidRPr="006C0D79" w:rsidRDefault="003F1DDB" w:rsidP="006C0D79">
            <w:pPr>
              <w:spacing w:after="0" w:line="240" w:lineRule="auto"/>
              <w:rPr>
                <w:rFonts w:eastAsia="Times New Roman" w:cs="Arial"/>
                <w:sz w:val="24"/>
                <w:szCs w:val="24"/>
                <w:lang w:eastAsia="en-GB"/>
              </w:rPr>
            </w:pPr>
            <w:r w:rsidRPr="006C0D79">
              <w:rPr>
                <w:rFonts w:eastAsia="Times New Roman" w:cs="Arial"/>
                <w:sz w:val="24"/>
                <w:szCs w:val="24"/>
                <w:lang w:eastAsia="en-GB"/>
              </w:rPr>
              <w:t>information security</w:t>
            </w:r>
          </w:p>
          <w:p w14:paraId="4D77E60D" w14:textId="77777777" w:rsidR="003F1DDB" w:rsidRPr="006C0D79" w:rsidRDefault="003F1DDB" w:rsidP="006C0D79">
            <w:pPr>
              <w:spacing w:after="0" w:line="240" w:lineRule="auto"/>
              <w:rPr>
                <w:rFonts w:eastAsia="Times New Roman" w:cs="Arial"/>
                <w:sz w:val="24"/>
                <w:szCs w:val="24"/>
                <w:lang w:eastAsia="en-GB"/>
              </w:rPr>
            </w:pPr>
          </w:p>
        </w:tc>
        <w:tc>
          <w:tcPr>
            <w:tcW w:w="7796" w:type="dxa"/>
          </w:tcPr>
          <w:p w14:paraId="11F8CC4B" w14:textId="25B1A45C" w:rsidR="003F1DDB" w:rsidRPr="006C0D79" w:rsidRDefault="00F3195E" w:rsidP="006C0D79">
            <w:pPr>
              <w:spacing w:after="0" w:line="240" w:lineRule="auto"/>
              <w:rPr>
                <w:rFonts w:eastAsia="Times New Roman" w:cs="Arial"/>
                <w:sz w:val="24"/>
                <w:szCs w:val="24"/>
                <w:lang w:eastAsia="en-GB"/>
              </w:rPr>
            </w:pPr>
            <w:r w:rsidRPr="006C0D79">
              <w:rPr>
                <w:rFonts w:eastAsia="Times New Roman" w:cs="Arial"/>
                <w:sz w:val="24"/>
                <w:szCs w:val="24"/>
                <w:lang w:eastAsia="en-GB"/>
              </w:rPr>
              <w:t xml:space="preserve">The </w:t>
            </w:r>
            <w:r w:rsidR="003F1DDB" w:rsidRPr="006C0D79">
              <w:rPr>
                <w:rFonts w:eastAsia="Times New Roman" w:cs="Arial"/>
                <w:sz w:val="24"/>
                <w:szCs w:val="24"/>
                <w:lang w:eastAsia="en-GB"/>
              </w:rPr>
              <w:t>preservation of confidentiality, integrity and availability of information; in addition, other properties such as</w:t>
            </w:r>
            <w:r w:rsidR="0095544E" w:rsidRPr="006C0D79">
              <w:rPr>
                <w:rFonts w:eastAsia="Times New Roman" w:cs="Arial"/>
                <w:sz w:val="24"/>
                <w:szCs w:val="24"/>
                <w:lang w:eastAsia="en-GB"/>
              </w:rPr>
              <w:t xml:space="preserve"> </w:t>
            </w:r>
            <w:r w:rsidR="003F1DDB" w:rsidRPr="006C0D79">
              <w:rPr>
                <w:rFonts w:eastAsia="Times New Roman" w:cs="Arial"/>
                <w:sz w:val="24"/>
                <w:szCs w:val="24"/>
                <w:lang w:eastAsia="en-GB"/>
              </w:rPr>
              <w:t>authenticity, accountability, non-repudiation and reliability can also be involved</w:t>
            </w:r>
          </w:p>
          <w:p w14:paraId="10C2071B" w14:textId="77777777" w:rsidR="003F1DDB" w:rsidRPr="006C0D79" w:rsidRDefault="003F1DDB" w:rsidP="006C0D79">
            <w:pPr>
              <w:spacing w:after="0" w:line="240" w:lineRule="auto"/>
              <w:rPr>
                <w:rFonts w:eastAsia="Times New Roman" w:cs="Arial"/>
                <w:sz w:val="24"/>
                <w:szCs w:val="24"/>
                <w:lang w:eastAsia="en-GB"/>
              </w:rPr>
            </w:pPr>
          </w:p>
        </w:tc>
        <w:tc>
          <w:tcPr>
            <w:tcW w:w="5386" w:type="dxa"/>
          </w:tcPr>
          <w:p w14:paraId="7E975093" w14:textId="77777777" w:rsidR="003F1DDB" w:rsidRPr="006C0D79" w:rsidRDefault="003F1DDB" w:rsidP="006C0D79">
            <w:pPr>
              <w:spacing w:after="0" w:line="240" w:lineRule="auto"/>
              <w:rPr>
                <w:rFonts w:eastAsia="Times New Roman" w:cs="Arial"/>
                <w:sz w:val="24"/>
                <w:szCs w:val="24"/>
                <w:lang w:eastAsia="en-GB"/>
              </w:rPr>
            </w:pPr>
            <w:r w:rsidRPr="006C0D79">
              <w:rPr>
                <w:rFonts w:eastAsia="Times New Roman" w:cs="Arial"/>
                <w:sz w:val="24"/>
                <w:szCs w:val="24"/>
                <w:lang w:eastAsia="en-GB"/>
              </w:rPr>
              <w:t>ISO/IEC 17799:2005</w:t>
            </w:r>
          </w:p>
        </w:tc>
      </w:tr>
      <w:tr w:rsidR="006C0D79" w:rsidRPr="006C0D79" w14:paraId="2B24E3B8" w14:textId="77777777" w:rsidTr="005E0DFE">
        <w:tc>
          <w:tcPr>
            <w:tcW w:w="2235" w:type="dxa"/>
          </w:tcPr>
          <w:p w14:paraId="75078427" w14:textId="77777777" w:rsidR="003F1DDB" w:rsidRPr="006C0D79" w:rsidRDefault="003F1DDB" w:rsidP="006C0D79">
            <w:pPr>
              <w:spacing w:after="0" w:line="240" w:lineRule="auto"/>
              <w:rPr>
                <w:rFonts w:eastAsia="Times New Roman" w:cs="Arial"/>
                <w:sz w:val="24"/>
                <w:szCs w:val="24"/>
                <w:lang w:eastAsia="en-GB"/>
              </w:rPr>
            </w:pPr>
            <w:r w:rsidRPr="006C0D79">
              <w:rPr>
                <w:rFonts w:eastAsia="Times New Roman" w:cs="Arial"/>
                <w:sz w:val="24"/>
                <w:szCs w:val="24"/>
                <w:lang w:eastAsia="en-GB"/>
              </w:rPr>
              <w:t>Information Security Management System - ISMS</w:t>
            </w:r>
          </w:p>
          <w:p w14:paraId="3C65C7CD" w14:textId="77777777" w:rsidR="003F1DDB" w:rsidRPr="006C0D79" w:rsidRDefault="003F1DDB" w:rsidP="006C0D79">
            <w:pPr>
              <w:spacing w:after="0" w:line="240" w:lineRule="auto"/>
              <w:rPr>
                <w:rFonts w:eastAsia="Times New Roman" w:cs="Arial"/>
                <w:sz w:val="24"/>
                <w:szCs w:val="24"/>
                <w:lang w:eastAsia="en-GB"/>
              </w:rPr>
            </w:pPr>
          </w:p>
        </w:tc>
        <w:tc>
          <w:tcPr>
            <w:tcW w:w="7796" w:type="dxa"/>
          </w:tcPr>
          <w:p w14:paraId="78C3AADF" w14:textId="2AFB26C7" w:rsidR="003F1DDB" w:rsidRPr="006C0D79" w:rsidRDefault="00F3195E" w:rsidP="006C0D79">
            <w:pPr>
              <w:spacing w:after="0" w:line="240" w:lineRule="auto"/>
              <w:rPr>
                <w:rFonts w:eastAsia="Times New Roman" w:cs="Arial"/>
                <w:sz w:val="24"/>
                <w:szCs w:val="24"/>
                <w:lang w:eastAsia="en-GB"/>
              </w:rPr>
            </w:pPr>
            <w:r w:rsidRPr="006C0D79">
              <w:rPr>
                <w:rFonts w:eastAsia="Times New Roman" w:cs="Arial"/>
                <w:sz w:val="24"/>
                <w:szCs w:val="24"/>
                <w:lang w:eastAsia="en-GB"/>
              </w:rPr>
              <w:t>T</w:t>
            </w:r>
            <w:r w:rsidR="003F1DDB" w:rsidRPr="006C0D79">
              <w:rPr>
                <w:rFonts w:eastAsia="Times New Roman" w:cs="Arial"/>
                <w:sz w:val="24"/>
                <w:szCs w:val="24"/>
                <w:lang w:eastAsia="en-GB"/>
              </w:rPr>
              <w:t>hat part of the overall management system, based on a business risk approach, to establish, implement,</w:t>
            </w:r>
            <w:r w:rsidR="0095544E" w:rsidRPr="006C0D79">
              <w:rPr>
                <w:rFonts w:eastAsia="Times New Roman" w:cs="Arial"/>
                <w:sz w:val="24"/>
                <w:szCs w:val="24"/>
                <w:lang w:eastAsia="en-GB"/>
              </w:rPr>
              <w:t xml:space="preserve"> </w:t>
            </w:r>
            <w:r w:rsidR="003F1DDB" w:rsidRPr="006C0D79">
              <w:rPr>
                <w:rFonts w:eastAsia="Times New Roman" w:cs="Arial"/>
                <w:sz w:val="24"/>
                <w:szCs w:val="24"/>
                <w:lang w:eastAsia="en-GB"/>
              </w:rPr>
              <w:t>operate, monitor, review, maintain and improve information security</w:t>
            </w:r>
          </w:p>
          <w:p w14:paraId="1EBC08F0" w14:textId="77777777" w:rsidR="0095544E" w:rsidRPr="006C0D79" w:rsidRDefault="0095544E" w:rsidP="006C0D79">
            <w:pPr>
              <w:spacing w:after="0" w:line="240" w:lineRule="auto"/>
              <w:rPr>
                <w:rFonts w:eastAsia="Times New Roman" w:cs="Arial"/>
                <w:sz w:val="24"/>
                <w:szCs w:val="24"/>
                <w:lang w:eastAsia="en-GB"/>
              </w:rPr>
            </w:pPr>
          </w:p>
          <w:p w14:paraId="77D80F1E" w14:textId="77777777" w:rsidR="003F1DDB" w:rsidRPr="006C0D79" w:rsidRDefault="003F1DDB" w:rsidP="006C0D79">
            <w:pPr>
              <w:spacing w:after="0" w:line="240" w:lineRule="auto"/>
              <w:rPr>
                <w:rFonts w:eastAsia="Times New Roman" w:cs="Arial"/>
                <w:sz w:val="24"/>
                <w:szCs w:val="24"/>
                <w:lang w:eastAsia="en-GB"/>
              </w:rPr>
            </w:pPr>
            <w:r w:rsidRPr="006C0D79">
              <w:rPr>
                <w:rFonts w:eastAsia="Times New Roman" w:cs="Arial"/>
                <w:sz w:val="24"/>
                <w:szCs w:val="24"/>
                <w:lang w:eastAsia="en-GB"/>
              </w:rPr>
              <w:t>NOTE: The management system includes organisational structure, policies, planning activitie</w:t>
            </w:r>
            <w:r w:rsidR="005E0DFE" w:rsidRPr="006C0D79">
              <w:rPr>
                <w:rFonts w:eastAsia="Times New Roman" w:cs="Arial"/>
                <w:sz w:val="24"/>
                <w:szCs w:val="24"/>
                <w:lang w:eastAsia="en-GB"/>
              </w:rPr>
              <w:t xml:space="preserve">s, responsibilities, </w:t>
            </w:r>
            <w:r w:rsidRPr="006C0D79">
              <w:rPr>
                <w:rFonts w:eastAsia="Times New Roman" w:cs="Arial"/>
                <w:sz w:val="24"/>
                <w:szCs w:val="24"/>
                <w:lang w:eastAsia="en-GB"/>
              </w:rPr>
              <w:t>practices, procedures, processes and resources.</w:t>
            </w:r>
          </w:p>
          <w:p w14:paraId="7A4FB03A" w14:textId="0130A800" w:rsidR="00F3195E" w:rsidRPr="006C0D79" w:rsidRDefault="00F3195E" w:rsidP="006C0D79">
            <w:pPr>
              <w:spacing w:after="0" w:line="240" w:lineRule="auto"/>
              <w:rPr>
                <w:rFonts w:eastAsia="Times New Roman" w:cs="Arial"/>
                <w:sz w:val="24"/>
                <w:szCs w:val="24"/>
                <w:lang w:eastAsia="en-GB"/>
              </w:rPr>
            </w:pPr>
          </w:p>
        </w:tc>
        <w:tc>
          <w:tcPr>
            <w:tcW w:w="5386" w:type="dxa"/>
          </w:tcPr>
          <w:p w14:paraId="5E288A45" w14:textId="77777777" w:rsidR="003F1DDB" w:rsidRPr="006C0D79" w:rsidRDefault="003F1DDB" w:rsidP="006C0D79">
            <w:pPr>
              <w:spacing w:after="0" w:line="240" w:lineRule="auto"/>
              <w:rPr>
                <w:rFonts w:eastAsia="Times New Roman" w:cs="Arial"/>
                <w:sz w:val="24"/>
                <w:szCs w:val="24"/>
                <w:lang w:eastAsia="en-GB"/>
              </w:rPr>
            </w:pPr>
            <w:r w:rsidRPr="006C0D79">
              <w:rPr>
                <w:rFonts w:eastAsia="Times New Roman" w:cs="Arial"/>
                <w:sz w:val="24"/>
                <w:szCs w:val="24"/>
                <w:lang w:eastAsia="en-GB"/>
              </w:rPr>
              <w:t>ISO/IEC27001:2005</w:t>
            </w:r>
          </w:p>
          <w:p w14:paraId="0CAD4808" w14:textId="790C336E" w:rsidR="00497B01" w:rsidRPr="006C0D79" w:rsidRDefault="003F1DDB" w:rsidP="006C0D79">
            <w:pPr>
              <w:spacing w:after="0" w:line="240" w:lineRule="auto"/>
              <w:rPr>
                <w:rFonts w:eastAsia="Times New Roman" w:cs="Arial"/>
                <w:sz w:val="24"/>
                <w:szCs w:val="24"/>
                <w:lang w:eastAsia="en-GB"/>
              </w:rPr>
            </w:pPr>
            <w:r w:rsidRPr="006C0D79">
              <w:rPr>
                <w:rFonts w:eastAsia="Times New Roman" w:cs="Arial"/>
                <w:sz w:val="24"/>
                <w:szCs w:val="24"/>
                <w:lang w:eastAsia="en-GB"/>
              </w:rPr>
              <w:t>ISO/IEC27002:2005</w:t>
            </w:r>
            <w:r w:rsidR="00497B01" w:rsidRPr="006C0D79">
              <w:rPr>
                <w:rFonts w:eastAsia="Times New Roman" w:cs="Arial"/>
                <w:sz w:val="24"/>
                <w:szCs w:val="24"/>
                <w:lang w:eastAsia="en-GB"/>
              </w:rPr>
              <w:t>, 2013</w:t>
            </w:r>
          </w:p>
          <w:p w14:paraId="3594DE67" w14:textId="49BB9FE3" w:rsidR="003F1DDB" w:rsidRPr="006C0D79" w:rsidRDefault="003F1DDB" w:rsidP="006C0D79">
            <w:pPr>
              <w:spacing w:after="0" w:line="240" w:lineRule="auto"/>
              <w:rPr>
                <w:rFonts w:eastAsia="Times New Roman" w:cs="Arial"/>
                <w:sz w:val="24"/>
                <w:szCs w:val="24"/>
                <w:lang w:eastAsia="en-GB"/>
              </w:rPr>
            </w:pPr>
            <w:r w:rsidRPr="006C0D79">
              <w:rPr>
                <w:rFonts w:eastAsia="Times New Roman" w:cs="Arial"/>
                <w:sz w:val="24"/>
                <w:szCs w:val="24"/>
                <w:lang w:eastAsia="en-GB"/>
              </w:rPr>
              <w:t>ISO/IEC27005:2008</w:t>
            </w:r>
            <w:r w:rsidR="00B220F6">
              <w:rPr>
                <w:rFonts w:eastAsia="Times New Roman" w:cs="Arial"/>
                <w:sz w:val="24"/>
                <w:szCs w:val="24"/>
                <w:lang w:eastAsia="en-GB"/>
              </w:rPr>
              <w:t xml:space="preserve"> </w:t>
            </w:r>
          </w:p>
        </w:tc>
      </w:tr>
    </w:tbl>
    <w:p w14:paraId="562F7F18" w14:textId="77777777" w:rsidR="009F69C5" w:rsidRPr="006C0D79" w:rsidRDefault="009F69C5" w:rsidP="003A15A1">
      <w:pPr>
        <w:spacing w:after="0" w:line="240" w:lineRule="auto"/>
        <w:rPr>
          <w:rFonts w:eastAsia="Times New Roman" w:cs="Arial"/>
          <w:sz w:val="24"/>
          <w:szCs w:val="24"/>
          <w:lang w:eastAsia="en-GB"/>
        </w:rPr>
      </w:pPr>
    </w:p>
    <w:sectPr w:rsidR="009F69C5" w:rsidRPr="006C0D79" w:rsidSect="009F69C5">
      <w:headerReference w:type="first" r:id="rId18"/>
      <w:pgSz w:w="16838" w:h="11906" w:orient="landscape"/>
      <w:pgMar w:top="1440" w:right="740" w:bottom="1440" w:left="7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92245A" w16cid:durableId="228B392C"/>
  <w16cid:commentId w16cid:paraId="154C31E7" w16cid:durableId="228B3765"/>
  <w16cid:commentId w16cid:paraId="3BB3E184" w16cid:durableId="228B39BE"/>
  <w16cid:commentId w16cid:paraId="5C87D010" w16cid:durableId="228B3A22"/>
  <w16cid:commentId w16cid:paraId="63C3DDB4" w16cid:durableId="228B3A7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AB81E" w14:textId="77777777" w:rsidR="00B10096" w:rsidRDefault="00B10096" w:rsidP="00173D5C">
      <w:pPr>
        <w:spacing w:after="0" w:line="240" w:lineRule="auto"/>
      </w:pPr>
      <w:r>
        <w:separator/>
      </w:r>
    </w:p>
  </w:endnote>
  <w:endnote w:type="continuationSeparator" w:id="0">
    <w:p w14:paraId="02986EFA" w14:textId="77777777" w:rsidR="00B10096" w:rsidRDefault="00B10096" w:rsidP="00173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T1) MT Light">
    <w:panose1 w:val="00000000000000000000"/>
    <w:charset w:val="00"/>
    <w:family w:val="auto"/>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News Gothic MT">
    <w:altName w:val="Segoe Scrip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928400"/>
      <w:docPartObj>
        <w:docPartGallery w:val="Page Numbers (Bottom of Page)"/>
        <w:docPartUnique/>
      </w:docPartObj>
    </w:sdtPr>
    <w:sdtEndPr>
      <w:rPr>
        <w:noProof/>
      </w:rPr>
    </w:sdtEndPr>
    <w:sdtContent>
      <w:p w14:paraId="54F4D2A1" w14:textId="115D4ED8" w:rsidR="006C0D79" w:rsidRDefault="006C0D79">
        <w:pPr>
          <w:pStyle w:val="Footer"/>
          <w:jc w:val="center"/>
        </w:pPr>
        <w:r>
          <w:fldChar w:fldCharType="begin"/>
        </w:r>
        <w:r>
          <w:instrText xml:space="preserve"> PAGE   \* MERGEFORMAT </w:instrText>
        </w:r>
        <w:r>
          <w:fldChar w:fldCharType="separate"/>
        </w:r>
        <w:r w:rsidR="003A15A1">
          <w:rPr>
            <w:noProof/>
          </w:rPr>
          <w:t>15</w:t>
        </w:r>
        <w:r>
          <w:rPr>
            <w:noProof/>
          </w:rPr>
          <w:fldChar w:fldCharType="end"/>
        </w:r>
      </w:p>
    </w:sdtContent>
  </w:sdt>
  <w:p w14:paraId="290FE297" w14:textId="36B33FF2" w:rsidR="00275C19" w:rsidRPr="002222B2" w:rsidRDefault="00275C19" w:rsidP="002222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F1EFA" w14:textId="77777777" w:rsidR="00275C19" w:rsidRPr="00AE64AF" w:rsidRDefault="00275C19" w:rsidP="00891A5D">
    <w:pPr>
      <w:pStyle w:val="Footer"/>
      <w:tabs>
        <w:tab w:val="clear" w:pos="4513"/>
        <w:tab w:val="left" w:pos="5080"/>
        <w:tab w:val="left" w:pos="8106"/>
      </w:tabs>
      <w:rPr>
        <w:b/>
        <w:szCs w:val="20"/>
      </w:rPr>
    </w:pPr>
    <w:r>
      <w:rPr>
        <w:noProof/>
        <w:lang w:eastAsia="en-GB"/>
      </w:rPr>
      <mc:AlternateContent>
        <mc:Choice Requires="wps">
          <w:drawing>
            <wp:anchor distT="0" distB="0" distL="114300" distR="114300" simplePos="0" relativeHeight="251653120" behindDoc="0" locked="0" layoutInCell="1" allowOverlap="1" wp14:anchorId="36049666" wp14:editId="690A985A">
              <wp:simplePos x="0" y="0"/>
              <wp:positionH relativeFrom="column">
                <wp:posOffset>-316865</wp:posOffset>
              </wp:positionH>
              <wp:positionV relativeFrom="paragraph">
                <wp:posOffset>-34290</wp:posOffset>
              </wp:positionV>
              <wp:extent cx="2914650" cy="22860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28600"/>
                      </a:xfrm>
                      <a:prstGeom prst="rect">
                        <a:avLst/>
                      </a:prstGeom>
                      <a:noFill/>
                      <a:ln w="9525">
                        <a:noFill/>
                        <a:miter lim="800000"/>
                        <a:headEnd/>
                        <a:tailEnd/>
                      </a:ln>
                    </wps:spPr>
                    <wps:txbx>
                      <w:txbxContent>
                        <w:p w14:paraId="71FB09F4" w14:textId="77777777" w:rsidR="00275C19" w:rsidRPr="00BB66DB" w:rsidRDefault="00275C19" w:rsidP="006602BB">
                          <w:pPr>
                            <w:rPr>
                              <w:rFonts w:ascii="Calibri" w:hAnsi="Calibri" w:cs="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049666" id="_x0000_t202" coordsize="21600,21600" o:spt="202" path="m,l,21600r21600,l21600,xe">
              <v:stroke joinstyle="miter"/>
              <v:path gradientshapeok="t" o:connecttype="rect"/>
            </v:shapetype>
            <v:shape id="_x0000_s1027" type="#_x0000_t202" style="position:absolute;margin-left:-24.95pt;margin-top:-2.7pt;width:229.5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" filled="f" stroked="f">
              <v:textbox>
                <w:txbxContent>
                  <w:p w14:paraId="71FB09F4" w14:textId="77777777" w:rsidR="00275C19" w:rsidRPr="00BB66DB" w:rsidRDefault="00275C19" w:rsidP="006602BB">
                    <w:pPr>
                      <w:rPr>
                        <w:rFonts w:ascii="Calibri" w:hAnsi="Calibri" w:cs="Calibri"/>
                      </w:rPr>
                    </w:pPr>
                  </w:p>
                </w:txbxContent>
              </v:textbox>
            </v:shape>
          </w:pict>
        </mc:Fallback>
      </mc:AlternateContent>
    </w:r>
    <w:r>
      <w:rPr>
        <w:rFonts w:ascii="Calibri" w:hAnsi="Calibri" w:cs="Calibri"/>
        <w:b/>
        <w:color w:val="002060"/>
        <w:szCs w:val="24"/>
      </w:rPr>
      <w:tab/>
    </w:r>
    <w:r>
      <w:rPr>
        <w:rFonts w:ascii="Calibri" w:hAnsi="Calibri" w:cs="Calibri"/>
        <w:b/>
        <w:color w:val="002060"/>
        <w:szCs w:val="24"/>
      </w:rPr>
      <w:tab/>
    </w:r>
    <w:r w:rsidRPr="00A71011">
      <w:rPr>
        <w:rFonts w:ascii="Calibri" w:hAnsi="Calibri" w:cs="Calibri"/>
        <w:b/>
        <w:color w:val="4F8F99"/>
        <w:szCs w:val="24"/>
      </w:rPr>
      <w:tab/>
    </w:r>
  </w:p>
  <w:p w14:paraId="399441E6" w14:textId="77777777" w:rsidR="00275C19" w:rsidRPr="00AE64AF" w:rsidRDefault="00275C19" w:rsidP="00032BE7">
    <w:pPr>
      <w:pStyle w:val="Body"/>
      <w:tabs>
        <w:tab w:val="left" w:pos="6715"/>
      </w:tabs>
      <w:jc w:val="both"/>
      <w:rPr>
        <w:b/>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229AE" w14:textId="77777777" w:rsidR="00B10096" w:rsidRDefault="00B10096" w:rsidP="00173D5C">
      <w:pPr>
        <w:spacing w:after="0" w:line="240" w:lineRule="auto"/>
      </w:pPr>
      <w:r>
        <w:separator/>
      </w:r>
    </w:p>
  </w:footnote>
  <w:footnote w:type="continuationSeparator" w:id="0">
    <w:p w14:paraId="49797148" w14:textId="77777777" w:rsidR="00B10096" w:rsidRDefault="00B10096" w:rsidP="00173D5C">
      <w:pPr>
        <w:spacing w:after="0" w:line="240" w:lineRule="auto"/>
      </w:pPr>
      <w:r>
        <w:continuationSeparator/>
      </w:r>
    </w:p>
  </w:footnote>
  <w:footnote w:id="1">
    <w:p w14:paraId="705A6E88" w14:textId="77777777" w:rsidR="00275C19" w:rsidRDefault="00275C19" w:rsidP="003F1DDB">
      <w:pPr>
        <w:pStyle w:val="FootnoteText"/>
      </w:pPr>
      <w:r>
        <w:rPr>
          <w:rStyle w:val="FootnoteReference"/>
        </w:rPr>
        <w:footnoteRef/>
      </w:r>
      <w:r>
        <w:t xml:space="preserve"> See </w:t>
      </w:r>
      <w:hyperlink r:id="rId1" w:history="1">
        <w:r w:rsidRPr="002F314A">
          <w:rPr>
            <w:rStyle w:val="Hyperlink"/>
            <w:sz w:val="18"/>
            <w:szCs w:val="18"/>
          </w:rPr>
          <w:t>https://www.gov.uk/government/uploads/system/uploads/attachment_data/file/192572/2900774_InfoGovernance_accv2.pdf</w:t>
        </w:r>
      </w:hyperlink>
      <w:r w:rsidRPr="002F314A">
        <w:rPr>
          <w:sz w:val="18"/>
          <w:szCs w:val="18"/>
        </w:rPr>
        <w:t>,</w:t>
      </w:r>
      <w:r>
        <w:t xml:space="preserve"> p. 24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FF3BE" w14:textId="77777777" w:rsidR="00275C19" w:rsidRPr="005E04E9" w:rsidRDefault="00275C19" w:rsidP="00BB66DB">
    <w:pPr>
      <w:pStyle w:val="Header"/>
      <w:pBdr>
        <w:between w:val="single" w:sz="4" w:space="1" w:color="4F81BD"/>
      </w:pBdr>
      <w:spacing w:line="276" w:lineRule="auto"/>
      <w:jc w:val="center"/>
      <w:rPr>
        <w:rFonts w:ascii="Cambria" w:hAnsi="Cambria"/>
      </w:rPr>
    </w:pPr>
    <w:r>
      <w:rPr>
        <w:rFonts w:ascii="Cambria" w:hAnsi="Cambria"/>
      </w:rPr>
      <w:t>[Type the document title]</w:t>
    </w:r>
  </w:p>
  <w:p w14:paraId="6C667CA3" w14:textId="77777777" w:rsidR="00275C19" w:rsidRPr="005E04E9" w:rsidRDefault="00275C19" w:rsidP="00BB66DB">
    <w:pPr>
      <w:pStyle w:val="Header"/>
      <w:pBdr>
        <w:between w:val="single" w:sz="4" w:space="1" w:color="4F81BD"/>
      </w:pBdr>
      <w:spacing w:line="276" w:lineRule="auto"/>
      <w:jc w:val="center"/>
      <w:rPr>
        <w:rFonts w:ascii="Cambria" w:hAnsi="Cambria"/>
      </w:rPr>
    </w:pPr>
    <w:r w:rsidRPr="005E04E9">
      <w:rPr>
        <w:rFonts w:ascii="Cambria" w:hAnsi="Cambria"/>
      </w:rPr>
      <w:t>[Type the date]</w:t>
    </w:r>
  </w:p>
  <w:p w14:paraId="32C87765" w14:textId="77777777" w:rsidR="00275C19" w:rsidRDefault="00275C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7BD37" w14:textId="051AE183" w:rsidR="00275C19" w:rsidRPr="00196082" w:rsidRDefault="00196082" w:rsidP="00196082">
    <w:pPr>
      <w:pStyle w:val="Header"/>
      <w:jc w:val="right"/>
      <w:rPr>
        <w:i/>
      </w:rPr>
    </w:pPr>
    <w:r w:rsidRPr="00196082">
      <w:rPr>
        <w:i/>
      </w:rPr>
      <w:t>Information Security Policy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7E592" w14:textId="68E2C9AA" w:rsidR="007164C5" w:rsidRDefault="009D102D" w:rsidP="007164C5">
    <w:pPr>
      <w:pStyle w:val="Header"/>
      <w:jc w:val="right"/>
    </w:pPr>
    <w:r>
      <w:rPr>
        <w:noProof/>
        <w:lang w:eastAsia="en-GB"/>
      </w:rPr>
      <w:drawing>
        <wp:inline distT="0" distB="0" distL="0" distR="0" wp14:anchorId="5F5F7392" wp14:editId="6BE188B2">
          <wp:extent cx="2315210" cy="87035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 NCL CCG Logo CMYK Blue_RIGHT ALIGNED_cropped_x1.jpg"/>
                  <pic:cNvPicPr/>
                </pic:nvPicPr>
                <pic:blipFill>
                  <a:blip r:embed="rId1">
                    <a:extLst>
                      <a:ext uri="{28A0092B-C50C-407E-A947-70E740481C1C}">
                        <a14:useLocalDpi xmlns:a14="http://schemas.microsoft.com/office/drawing/2010/main" val="0"/>
                      </a:ext>
                    </a:extLst>
                  </a:blip>
                  <a:stretch>
                    <a:fillRect/>
                  </a:stretch>
                </pic:blipFill>
                <pic:spPr>
                  <a:xfrm>
                    <a:off x="0" y="0"/>
                    <a:ext cx="2376367" cy="893348"/>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77102" w14:textId="77777777" w:rsidR="00275C19" w:rsidRDefault="00275C19" w:rsidP="00FB3FEE">
    <w:pPr>
      <w:pStyle w:val="Header"/>
      <w:jc w:val="right"/>
    </w:pPr>
  </w:p>
  <w:p w14:paraId="119700D8" w14:textId="77777777" w:rsidR="00275C19" w:rsidRDefault="00275C19" w:rsidP="00A71011">
    <w:pPr>
      <w:pStyle w:val="Header"/>
      <w:jc w:val="right"/>
    </w:pPr>
  </w:p>
  <w:p w14:paraId="69080AE6" w14:textId="77777777" w:rsidR="00275C19" w:rsidRPr="00BB66DB" w:rsidRDefault="00275C19" w:rsidP="00A71011">
    <w:pPr>
      <w:pStyle w:val="Header"/>
      <w:rPr>
        <w:color w:val="808080"/>
      </w:rPr>
    </w:pPr>
    <w:r w:rsidRPr="00BB66DB">
      <w:rPr>
        <w:color w:val="808080"/>
      </w:rPr>
      <w:t xml:space="preserve">         </w:t>
    </w:r>
  </w:p>
  <w:p w14:paraId="74970EBD" w14:textId="77777777" w:rsidR="00275C19" w:rsidRDefault="00275C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5251F"/>
    <w:multiLevelType w:val="hybridMultilevel"/>
    <w:tmpl w:val="A0EE512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AC4BBE"/>
    <w:multiLevelType w:val="hybridMultilevel"/>
    <w:tmpl w:val="4CF6E7D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6A929F6"/>
    <w:multiLevelType w:val="multilevel"/>
    <w:tmpl w:val="B726C9F2"/>
    <w:lvl w:ilvl="0">
      <w:start w:val="1"/>
      <w:numFmt w:val="decimal"/>
      <w:lvlText w:val="%1."/>
      <w:lvlJc w:val="left"/>
      <w:pPr>
        <w:tabs>
          <w:tab w:val="num" w:pos="1069"/>
        </w:tabs>
        <w:ind w:left="1069" w:hanging="360"/>
      </w:pPr>
      <w:rPr>
        <w:rFonts w:hint="default"/>
      </w:rPr>
    </w:lvl>
    <w:lvl w:ilvl="1">
      <w:start w:val="1"/>
      <w:numFmt w:val="decimal"/>
      <w:lvlText w:val="8.%2"/>
      <w:lvlJc w:val="left"/>
      <w:pPr>
        <w:tabs>
          <w:tab w:val="num" w:pos="1501"/>
        </w:tabs>
        <w:ind w:left="1501" w:hanging="432"/>
      </w:pPr>
      <w:rPr>
        <w:rFonts w:hint="default"/>
      </w:rPr>
    </w:lvl>
    <w:lvl w:ilvl="2">
      <w:start w:val="1"/>
      <w:numFmt w:val="decimal"/>
      <w:lvlText w:val="%1.%2.%3."/>
      <w:lvlJc w:val="left"/>
      <w:pPr>
        <w:tabs>
          <w:tab w:val="num" w:pos="2149"/>
        </w:tabs>
        <w:ind w:left="1933" w:hanging="504"/>
      </w:pPr>
      <w:rPr>
        <w:rFonts w:cs="Times New Roman" w:hint="default"/>
      </w:rPr>
    </w:lvl>
    <w:lvl w:ilvl="3">
      <w:start w:val="1"/>
      <w:numFmt w:val="decimal"/>
      <w:lvlText w:val="%1.%2.%3.%4."/>
      <w:lvlJc w:val="left"/>
      <w:pPr>
        <w:tabs>
          <w:tab w:val="num" w:pos="2509"/>
        </w:tabs>
        <w:ind w:left="2437" w:hanging="648"/>
      </w:pPr>
      <w:rPr>
        <w:rFonts w:cs="Times New Roman" w:hint="default"/>
      </w:rPr>
    </w:lvl>
    <w:lvl w:ilvl="4">
      <w:start w:val="1"/>
      <w:numFmt w:val="decimal"/>
      <w:lvlText w:val="%1.%2.%3.%4.%5."/>
      <w:lvlJc w:val="left"/>
      <w:pPr>
        <w:tabs>
          <w:tab w:val="num" w:pos="3229"/>
        </w:tabs>
        <w:ind w:left="2941" w:hanging="792"/>
      </w:pPr>
      <w:rPr>
        <w:rFonts w:cs="Times New Roman" w:hint="default"/>
      </w:rPr>
    </w:lvl>
    <w:lvl w:ilvl="5">
      <w:start w:val="1"/>
      <w:numFmt w:val="decimal"/>
      <w:lvlText w:val="%1.%2.%3.%4.%5.%6."/>
      <w:lvlJc w:val="left"/>
      <w:pPr>
        <w:tabs>
          <w:tab w:val="num" w:pos="3589"/>
        </w:tabs>
        <w:ind w:left="3445" w:hanging="936"/>
      </w:pPr>
      <w:rPr>
        <w:rFonts w:cs="Times New Roman" w:hint="default"/>
      </w:rPr>
    </w:lvl>
    <w:lvl w:ilvl="6">
      <w:start w:val="1"/>
      <w:numFmt w:val="decimal"/>
      <w:lvlText w:val="%1.%2.%3.%4.%5.%6.%7."/>
      <w:lvlJc w:val="left"/>
      <w:pPr>
        <w:tabs>
          <w:tab w:val="num" w:pos="4309"/>
        </w:tabs>
        <w:ind w:left="3949" w:hanging="1080"/>
      </w:pPr>
      <w:rPr>
        <w:rFonts w:cs="Times New Roman" w:hint="default"/>
      </w:rPr>
    </w:lvl>
    <w:lvl w:ilvl="7">
      <w:start w:val="1"/>
      <w:numFmt w:val="decimal"/>
      <w:lvlText w:val="%1.%2.%3.%4.%5.%6.%7.%8."/>
      <w:lvlJc w:val="left"/>
      <w:pPr>
        <w:tabs>
          <w:tab w:val="num" w:pos="4669"/>
        </w:tabs>
        <w:ind w:left="4453" w:hanging="1224"/>
      </w:pPr>
      <w:rPr>
        <w:rFonts w:cs="Times New Roman" w:hint="default"/>
      </w:rPr>
    </w:lvl>
    <w:lvl w:ilvl="8">
      <w:start w:val="1"/>
      <w:numFmt w:val="decimal"/>
      <w:lvlText w:val="%1.%2.%3.%4.%5.%6.%7.%8.%9."/>
      <w:lvlJc w:val="left"/>
      <w:pPr>
        <w:tabs>
          <w:tab w:val="num" w:pos="5389"/>
        </w:tabs>
        <w:ind w:left="5029" w:hanging="1440"/>
      </w:pPr>
      <w:rPr>
        <w:rFonts w:cs="Times New Roman" w:hint="default"/>
      </w:rPr>
    </w:lvl>
  </w:abstractNum>
  <w:abstractNum w:abstractNumId="3" w15:restartNumberingAfterBreak="0">
    <w:nsid w:val="0DC44325"/>
    <w:multiLevelType w:val="hybridMultilevel"/>
    <w:tmpl w:val="6EDEA32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61260B"/>
    <w:multiLevelType w:val="hybridMultilevel"/>
    <w:tmpl w:val="658655A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6C5A65"/>
    <w:multiLevelType w:val="hybridMultilevel"/>
    <w:tmpl w:val="B1E4FB3C"/>
    <w:lvl w:ilvl="0" w:tplc="04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084E29"/>
    <w:multiLevelType w:val="hybridMultilevel"/>
    <w:tmpl w:val="8140D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C918F2"/>
    <w:multiLevelType w:val="hybridMultilevel"/>
    <w:tmpl w:val="EE1404C0"/>
    <w:lvl w:ilvl="0" w:tplc="CD0CFF0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BB3048"/>
    <w:multiLevelType w:val="hybridMultilevel"/>
    <w:tmpl w:val="E5DEFC84"/>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CB07E4"/>
    <w:multiLevelType w:val="hybridMultilevel"/>
    <w:tmpl w:val="EA741BC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FC75C45"/>
    <w:multiLevelType w:val="hybridMultilevel"/>
    <w:tmpl w:val="4432B844"/>
    <w:lvl w:ilvl="0" w:tplc="08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5F43C6"/>
    <w:multiLevelType w:val="hybridMultilevel"/>
    <w:tmpl w:val="7B306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5B5FAE"/>
    <w:multiLevelType w:val="multilevel"/>
    <w:tmpl w:val="CC045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D574F6"/>
    <w:multiLevelType w:val="hybridMultilevel"/>
    <w:tmpl w:val="B87268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5F243D"/>
    <w:multiLevelType w:val="hybridMultilevel"/>
    <w:tmpl w:val="B1C8B568"/>
    <w:lvl w:ilvl="0" w:tplc="E7ECC50A">
      <w:start w:val="1"/>
      <w:numFmt w:val="bullet"/>
      <w:pStyle w:val="Bullets"/>
      <w:lvlText w:val=""/>
      <w:lvlJc w:val="left"/>
      <w:pPr>
        <w:ind w:left="720" w:hanging="360"/>
      </w:pPr>
      <w:rPr>
        <w:rFonts w:ascii="Symbol" w:hAnsi="Symbol" w:hint="default"/>
        <w:color w:val="5FBAA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480F8A"/>
    <w:multiLevelType w:val="multilevel"/>
    <w:tmpl w:val="93E06566"/>
    <w:lvl w:ilvl="0">
      <w:start w:val="1"/>
      <w:numFmt w:val="decimal"/>
      <w:lvlText w:val="%1."/>
      <w:lvlJc w:val="left"/>
      <w:pPr>
        <w:tabs>
          <w:tab w:val="num" w:pos="1069"/>
        </w:tabs>
        <w:ind w:left="1069" w:hanging="360"/>
      </w:pPr>
      <w:rPr>
        <w:rFonts w:hint="default"/>
      </w:rPr>
    </w:lvl>
    <w:lvl w:ilvl="1">
      <w:start w:val="1"/>
      <w:numFmt w:val="decimal"/>
      <w:lvlText w:val="9.%2"/>
      <w:lvlJc w:val="left"/>
      <w:pPr>
        <w:tabs>
          <w:tab w:val="num" w:pos="1501"/>
        </w:tabs>
        <w:ind w:left="1501" w:hanging="432"/>
      </w:pPr>
      <w:rPr>
        <w:rFonts w:hint="default"/>
      </w:rPr>
    </w:lvl>
    <w:lvl w:ilvl="2">
      <w:start w:val="1"/>
      <w:numFmt w:val="decimal"/>
      <w:lvlText w:val="%1.%2.%3."/>
      <w:lvlJc w:val="left"/>
      <w:pPr>
        <w:tabs>
          <w:tab w:val="num" w:pos="2149"/>
        </w:tabs>
        <w:ind w:left="1933" w:hanging="504"/>
      </w:pPr>
      <w:rPr>
        <w:rFonts w:cs="Times New Roman" w:hint="default"/>
      </w:rPr>
    </w:lvl>
    <w:lvl w:ilvl="3">
      <w:start w:val="1"/>
      <w:numFmt w:val="decimal"/>
      <w:lvlText w:val="%1.%2.%3.%4."/>
      <w:lvlJc w:val="left"/>
      <w:pPr>
        <w:tabs>
          <w:tab w:val="num" w:pos="2509"/>
        </w:tabs>
        <w:ind w:left="2437" w:hanging="648"/>
      </w:pPr>
      <w:rPr>
        <w:rFonts w:cs="Times New Roman" w:hint="default"/>
      </w:rPr>
    </w:lvl>
    <w:lvl w:ilvl="4">
      <w:start w:val="1"/>
      <w:numFmt w:val="decimal"/>
      <w:lvlText w:val="%1.%2.%3.%4.%5."/>
      <w:lvlJc w:val="left"/>
      <w:pPr>
        <w:tabs>
          <w:tab w:val="num" w:pos="3229"/>
        </w:tabs>
        <w:ind w:left="2941" w:hanging="792"/>
      </w:pPr>
      <w:rPr>
        <w:rFonts w:cs="Times New Roman" w:hint="default"/>
      </w:rPr>
    </w:lvl>
    <w:lvl w:ilvl="5">
      <w:start w:val="1"/>
      <w:numFmt w:val="decimal"/>
      <w:lvlText w:val="%1.%2.%3.%4.%5.%6."/>
      <w:lvlJc w:val="left"/>
      <w:pPr>
        <w:tabs>
          <w:tab w:val="num" w:pos="3589"/>
        </w:tabs>
        <w:ind w:left="3445" w:hanging="936"/>
      </w:pPr>
      <w:rPr>
        <w:rFonts w:cs="Times New Roman" w:hint="default"/>
      </w:rPr>
    </w:lvl>
    <w:lvl w:ilvl="6">
      <w:start w:val="1"/>
      <w:numFmt w:val="decimal"/>
      <w:lvlText w:val="%1.%2.%3.%4.%5.%6.%7."/>
      <w:lvlJc w:val="left"/>
      <w:pPr>
        <w:tabs>
          <w:tab w:val="num" w:pos="4309"/>
        </w:tabs>
        <w:ind w:left="3949" w:hanging="1080"/>
      </w:pPr>
      <w:rPr>
        <w:rFonts w:cs="Times New Roman" w:hint="default"/>
      </w:rPr>
    </w:lvl>
    <w:lvl w:ilvl="7">
      <w:start w:val="1"/>
      <w:numFmt w:val="decimal"/>
      <w:lvlText w:val="%1.%2.%3.%4.%5.%6.%7.%8."/>
      <w:lvlJc w:val="left"/>
      <w:pPr>
        <w:tabs>
          <w:tab w:val="num" w:pos="4669"/>
        </w:tabs>
        <w:ind w:left="4453" w:hanging="1224"/>
      </w:pPr>
      <w:rPr>
        <w:rFonts w:cs="Times New Roman" w:hint="default"/>
      </w:rPr>
    </w:lvl>
    <w:lvl w:ilvl="8">
      <w:start w:val="1"/>
      <w:numFmt w:val="decimal"/>
      <w:lvlText w:val="%1.%2.%3.%4.%5.%6.%7.%8.%9."/>
      <w:lvlJc w:val="left"/>
      <w:pPr>
        <w:tabs>
          <w:tab w:val="num" w:pos="5389"/>
        </w:tabs>
        <w:ind w:left="5029" w:hanging="1440"/>
      </w:pPr>
      <w:rPr>
        <w:rFonts w:cs="Times New Roman" w:hint="default"/>
      </w:rPr>
    </w:lvl>
  </w:abstractNum>
  <w:abstractNum w:abstractNumId="16" w15:restartNumberingAfterBreak="0">
    <w:nsid w:val="2F5872E9"/>
    <w:multiLevelType w:val="multilevel"/>
    <w:tmpl w:val="6FDA58BC"/>
    <w:lvl w:ilvl="0">
      <w:start w:val="1"/>
      <w:numFmt w:val="decimal"/>
      <w:lvlText w:val="%1."/>
      <w:lvlJc w:val="left"/>
      <w:pPr>
        <w:tabs>
          <w:tab w:val="num" w:pos="1069"/>
        </w:tabs>
        <w:ind w:left="1069" w:hanging="360"/>
      </w:pPr>
      <w:rPr>
        <w:rFonts w:hint="default"/>
      </w:rPr>
    </w:lvl>
    <w:lvl w:ilvl="1">
      <w:start w:val="1"/>
      <w:numFmt w:val="decimal"/>
      <w:lvlText w:val="7.%2"/>
      <w:lvlJc w:val="left"/>
      <w:pPr>
        <w:tabs>
          <w:tab w:val="num" w:pos="716"/>
        </w:tabs>
        <w:ind w:left="716" w:hanging="432"/>
      </w:pPr>
      <w:rPr>
        <w:rFonts w:hint="default"/>
      </w:rPr>
    </w:lvl>
    <w:lvl w:ilvl="2">
      <w:start w:val="1"/>
      <w:numFmt w:val="decimal"/>
      <w:lvlText w:val="%1.%2.%3."/>
      <w:lvlJc w:val="left"/>
      <w:pPr>
        <w:tabs>
          <w:tab w:val="num" w:pos="2149"/>
        </w:tabs>
        <w:ind w:left="1933" w:hanging="504"/>
      </w:pPr>
      <w:rPr>
        <w:rFonts w:cs="Times New Roman" w:hint="default"/>
      </w:rPr>
    </w:lvl>
    <w:lvl w:ilvl="3">
      <w:start w:val="1"/>
      <w:numFmt w:val="decimal"/>
      <w:lvlText w:val="%1.%2.%3.%4."/>
      <w:lvlJc w:val="left"/>
      <w:pPr>
        <w:tabs>
          <w:tab w:val="num" w:pos="2509"/>
        </w:tabs>
        <w:ind w:left="2437" w:hanging="648"/>
      </w:pPr>
      <w:rPr>
        <w:rFonts w:cs="Times New Roman" w:hint="default"/>
      </w:rPr>
    </w:lvl>
    <w:lvl w:ilvl="4">
      <w:start w:val="1"/>
      <w:numFmt w:val="decimal"/>
      <w:lvlText w:val="%1.%2.%3.%4.%5."/>
      <w:lvlJc w:val="left"/>
      <w:pPr>
        <w:tabs>
          <w:tab w:val="num" w:pos="3229"/>
        </w:tabs>
        <w:ind w:left="2941" w:hanging="792"/>
      </w:pPr>
      <w:rPr>
        <w:rFonts w:cs="Times New Roman" w:hint="default"/>
      </w:rPr>
    </w:lvl>
    <w:lvl w:ilvl="5">
      <w:start w:val="1"/>
      <w:numFmt w:val="decimal"/>
      <w:lvlText w:val="%1.%2.%3.%4.%5.%6."/>
      <w:lvlJc w:val="left"/>
      <w:pPr>
        <w:tabs>
          <w:tab w:val="num" w:pos="3589"/>
        </w:tabs>
        <w:ind w:left="3445" w:hanging="936"/>
      </w:pPr>
      <w:rPr>
        <w:rFonts w:cs="Times New Roman" w:hint="default"/>
      </w:rPr>
    </w:lvl>
    <w:lvl w:ilvl="6">
      <w:start w:val="1"/>
      <w:numFmt w:val="decimal"/>
      <w:lvlText w:val="%1.%2.%3.%4.%5.%6.%7."/>
      <w:lvlJc w:val="left"/>
      <w:pPr>
        <w:tabs>
          <w:tab w:val="num" w:pos="4309"/>
        </w:tabs>
        <w:ind w:left="3949" w:hanging="1080"/>
      </w:pPr>
      <w:rPr>
        <w:rFonts w:cs="Times New Roman" w:hint="default"/>
      </w:rPr>
    </w:lvl>
    <w:lvl w:ilvl="7">
      <w:start w:val="1"/>
      <w:numFmt w:val="decimal"/>
      <w:lvlText w:val="%1.%2.%3.%4.%5.%6.%7.%8."/>
      <w:lvlJc w:val="left"/>
      <w:pPr>
        <w:tabs>
          <w:tab w:val="num" w:pos="4669"/>
        </w:tabs>
        <w:ind w:left="4453" w:hanging="1224"/>
      </w:pPr>
      <w:rPr>
        <w:rFonts w:cs="Times New Roman" w:hint="default"/>
      </w:rPr>
    </w:lvl>
    <w:lvl w:ilvl="8">
      <w:start w:val="1"/>
      <w:numFmt w:val="decimal"/>
      <w:lvlText w:val="%1.%2.%3.%4.%5.%6.%7.%8.%9."/>
      <w:lvlJc w:val="left"/>
      <w:pPr>
        <w:tabs>
          <w:tab w:val="num" w:pos="5389"/>
        </w:tabs>
        <w:ind w:left="5029" w:hanging="1440"/>
      </w:pPr>
      <w:rPr>
        <w:rFonts w:cs="Times New Roman" w:hint="default"/>
      </w:rPr>
    </w:lvl>
  </w:abstractNum>
  <w:abstractNum w:abstractNumId="17" w15:restartNumberingAfterBreak="0">
    <w:nsid w:val="36576425"/>
    <w:multiLevelType w:val="hybridMultilevel"/>
    <w:tmpl w:val="34DE8C3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FCE13E4"/>
    <w:multiLevelType w:val="hybridMultilevel"/>
    <w:tmpl w:val="AE0EE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8B3A31"/>
    <w:multiLevelType w:val="hybridMultilevel"/>
    <w:tmpl w:val="69F07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482B80"/>
    <w:multiLevelType w:val="hybridMultilevel"/>
    <w:tmpl w:val="11E27F7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70D29A2"/>
    <w:multiLevelType w:val="multilevel"/>
    <w:tmpl w:val="EB744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00544A"/>
    <w:multiLevelType w:val="hybridMultilevel"/>
    <w:tmpl w:val="B7BC5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7B0DFF"/>
    <w:multiLevelType w:val="multilevel"/>
    <w:tmpl w:val="B7D2A0EC"/>
    <w:lvl w:ilvl="0">
      <w:start w:val="1"/>
      <w:numFmt w:val="decimal"/>
      <w:pStyle w:val="Sectionheading"/>
      <w:lvlText w:val="%1.0"/>
      <w:lvlJc w:val="left"/>
      <w:pPr>
        <w:ind w:left="360" w:hanging="360"/>
      </w:pPr>
      <w:rPr>
        <w:rFonts w:hint="default"/>
        <w:color w:val="005EB8"/>
        <w:sz w:val="40"/>
        <w:szCs w:val="40"/>
      </w:rPr>
    </w:lvl>
    <w:lvl w:ilvl="1">
      <w:numFmt w:val="decimal"/>
      <w:pStyle w:val="Sub-heading"/>
      <w:isLgl/>
      <w:lvlText w:val="%1.%2"/>
      <w:lvlJc w:val="left"/>
      <w:pPr>
        <w:ind w:left="1080" w:hanging="720"/>
      </w:pPr>
      <w:rPr>
        <w:b/>
        <w:bCs w:val="0"/>
        <w:i w:val="0"/>
        <w:iCs w:val="0"/>
        <w:caps w:val="0"/>
        <w:smallCaps w:val="0"/>
        <w:strike w:val="0"/>
        <w:dstrike w:val="0"/>
        <w:noProof w:val="0"/>
        <w:vanish w:val="0"/>
        <w:color w:val="5FB4A7"/>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4" w15:restartNumberingAfterBreak="0">
    <w:nsid w:val="7F2B65C2"/>
    <w:multiLevelType w:val="hybridMultilevel"/>
    <w:tmpl w:val="3CBED03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4"/>
  </w:num>
  <w:num w:numId="2">
    <w:abstractNumId w:val="23"/>
  </w:num>
  <w:num w:numId="3">
    <w:abstractNumId w:val="23"/>
    <w:lvlOverride w:ilvl="0">
      <w:startOverride w:val="1"/>
    </w:lvlOverride>
    <w:lvlOverride w:ilvl="1">
      <w:startOverride w:val="1"/>
    </w:lvlOverride>
  </w:num>
  <w:num w:numId="4">
    <w:abstractNumId w:val="12"/>
  </w:num>
  <w:num w:numId="5">
    <w:abstractNumId w:val="16"/>
  </w:num>
  <w:num w:numId="6">
    <w:abstractNumId w:val="6"/>
  </w:num>
  <w:num w:numId="7">
    <w:abstractNumId w:val="8"/>
  </w:num>
  <w:num w:numId="8">
    <w:abstractNumId w:val="22"/>
  </w:num>
  <w:num w:numId="9">
    <w:abstractNumId w:val="19"/>
  </w:num>
  <w:num w:numId="10">
    <w:abstractNumId w:val="13"/>
  </w:num>
  <w:num w:numId="11">
    <w:abstractNumId w:val="5"/>
  </w:num>
  <w:num w:numId="12">
    <w:abstractNumId w:val="1"/>
  </w:num>
  <w:num w:numId="13">
    <w:abstractNumId w:val="10"/>
  </w:num>
  <w:num w:numId="14">
    <w:abstractNumId w:val="3"/>
  </w:num>
  <w:num w:numId="15">
    <w:abstractNumId w:val="4"/>
  </w:num>
  <w:num w:numId="16">
    <w:abstractNumId w:val="20"/>
  </w:num>
  <w:num w:numId="17">
    <w:abstractNumId w:val="2"/>
  </w:num>
  <w:num w:numId="18">
    <w:abstractNumId w:val="15"/>
  </w:num>
  <w:num w:numId="19">
    <w:abstractNumId w:val="9"/>
  </w:num>
  <w:num w:numId="20">
    <w:abstractNumId w:val="24"/>
  </w:num>
  <w:num w:numId="21">
    <w:abstractNumId w:val="17"/>
  </w:num>
  <w:num w:numId="22">
    <w:abstractNumId w:val="0"/>
  </w:num>
  <w:num w:numId="23">
    <w:abstractNumId w:val="21"/>
  </w:num>
  <w:num w:numId="24">
    <w:abstractNumId w:val="23"/>
  </w:num>
  <w:num w:numId="25">
    <w:abstractNumId w:val="23"/>
  </w:num>
  <w:num w:numId="26">
    <w:abstractNumId w:val="23"/>
  </w:num>
  <w:num w:numId="27">
    <w:abstractNumId w:val="11"/>
  </w:num>
  <w:num w:numId="28">
    <w:abstractNumId w:val="23"/>
  </w:num>
  <w:num w:numId="29">
    <w:abstractNumId w:val="23"/>
    <w:lvlOverride w:ilvl="0">
      <w:startOverride w:val="6"/>
    </w:lvlOverride>
    <w:lvlOverride w:ilvl="1">
      <w:startOverride w:val="2"/>
    </w:lvlOverride>
  </w:num>
  <w:num w:numId="30">
    <w:abstractNumId w:val="23"/>
    <w:lvlOverride w:ilvl="0">
      <w:startOverride w:val="6"/>
    </w:lvlOverride>
    <w:lvlOverride w:ilvl="1">
      <w:startOverride w:val="4"/>
    </w:lvlOverride>
  </w:num>
  <w:num w:numId="31">
    <w:abstractNumId w:val="23"/>
    <w:lvlOverride w:ilvl="0">
      <w:startOverride w:val="6"/>
    </w:lvlOverride>
    <w:lvlOverride w:ilvl="1">
      <w:startOverride w:val="4"/>
    </w:lvlOverride>
  </w:num>
  <w:num w:numId="32">
    <w:abstractNumId w:val="23"/>
    <w:lvlOverride w:ilvl="0">
      <w:startOverride w:val="6"/>
    </w:lvlOverride>
    <w:lvlOverride w:ilvl="1">
      <w:startOverride w:val="5"/>
    </w:lvlOverride>
  </w:num>
  <w:num w:numId="33">
    <w:abstractNumId w:val="23"/>
    <w:lvlOverride w:ilvl="0">
      <w:startOverride w:val="6"/>
    </w:lvlOverride>
    <w:lvlOverride w:ilvl="1">
      <w:startOverride w:val="5"/>
    </w:lvlOverride>
  </w:num>
  <w:num w:numId="34">
    <w:abstractNumId w:val="23"/>
    <w:lvlOverride w:ilvl="0">
      <w:startOverride w:val="6"/>
    </w:lvlOverride>
    <w:lvlOverride w:ilvl="1">
      <w:startOverride w:val="6"/>
    </w:lvlOverride>
  </w:num>
  <w:num w:numId="35">
    <w:abstractNumId w:val="23"/>
    <w:lvlOverride w:ilvl="0">
      <w:startOverride w:val="6"/>
    </w:lvlOverride>
    <w:lvlOverride w:ilvl="1">
      <w:startOverride w:val="6"/>
    </w:lvlOverride>
  </w:num>
  <w:num w:numId="36">
    <w:abstractNumId w:val="23"/>
  </w:num>
  <w:num w:numId="37">
    <w:abstractNumId w:val="23"/>
    <w:lvlOverride w:ilvl="0">
      <w:startOverride w:val="6"/>
    </w:lvlOverride>
    <w:lvlOverride w:ilvl="1">
      <w:startOverride w:val="7"/>
    </w:lvlOverride>
  </w:num>
  <w:num w:numId="38">
    <w:abstractNumId w:val="7"/>
  </w:num>
  <w:num w:numId="39">
    <w:abstractNumId w:val="23"/>
  </w:num>
  <w:num w:numId="40">
    <w:abstractNumId w:val="23"/>
    <w:lvlOverride w:ilvl="0">
      <w:startOverride w:val="7"/>
    </w:lvlOverride>
    <w:lvlOverride w:ilvl="1">
      <w:startOverride w:val="2"/>
    </w:lvlOverride>
  </w:num>
  <w:num w:numId="41">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defaultTabStop w:val="720"/>
  <w:defaultTableStyle w:val="MediumList2-Accent1"/>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2C7"/>
    <w:rsid w:val="0000141B"/>
    <w:rsid w:val="0000308D"/>
    <w:rsid w:val="0000476D"/>
    <w:rsid w:val="000052E2"/>
    <w:rsid w:val="000074A4"/>
    <w:rsid w:val="00007D4E"/>
    <w:rsid w:val="00007F18"/>
    <w:rsid w:val="0001006B"/>
    <w:rsid w:val="00012189"/>
    <w:rsid w:val="00012951"/>
    <w:rsid w:val="00013561"/>
    <w:rsid w:val="000143C6"/>
    <w:rsid w:val="000153DF"/>
    <w:rsid w:val="00015C58"/>
    <w:rsid w:val="00020278"/>
    <w:rsid w:val="000202E1"/>
    <w:rsid w:val="00021405"/>
    <w:rsid w:val="000220D9"/>
    <w:rsid w:val="0002433D"/>
    <w:rsid w:val="00024B59"/>
    <w:rsid w:val="00024BBB"/>
    <w:rsid w:val="000258AE"/>
    <w:rsid w:val="0002657F"/>
    <w:rsid w:val="00030E8F"/>
    <w:rsid w:val="00031593"/>
    <w:rsid w:val="00032BE7"/>
    <w:rsid w:val="00033613"/>
    <w:rsid w:val="0003513D"/>
    <w:rsid w:val="00035AF2"/>
    <w:rsid w:val="0003695D"/>
    <w:rsid w:val="00036D50"/>
    <w:rsid w:val="00036D74"/>
    <w:rsid w:val="00037AD8"/>
    <w:rsid w:val="0004079A"/>
    <w:rsid w:val="00040D06"/>
    <w:rsid w:val="000410B2"/>
    <w:rsid w:val="00041916"/>
    <w:rsid w:val="00042943"/>
    <w:rsid w:val="00043F7B"/>
    <w:rsid w:val="00043FFD"/>
    <w:rsid w:val="00044053"/>
    <w:rsid w:val="00044BEF"/>
    <w:rsid w:val="00044C4E"/>
    <w:rsid w:val="00045D7D"/>
    <w:rsid w:val="0004680E"/>
    <w:rsid w:val="0004709B"/>
    <w:rsid w:val="0004746F"/>
    <w:rsid w:val="0004789D"/>
    <w:rsid w:val="0005322B"/>
    <w:rsid w:val="000547D0"/>
    <w:rsid w:val="00054FD4"/>
    <w:rsid w:val="00055413"/>
    <w:rsid w:val="000576D8"/>
    <w:rsid w:val="00057934"/>
    <w:rsid w:val="000605F0"/>
    <w:rsid w:val="00061370"/>
    <w:rsid w:val="00061934"/>
    <w:rsid w:val="000621BC"/>
    <w:rsid w:val="00062581"/>
    <w:rsid w:val="00062F76"/>
    <w:rsid w:val="00063374"/>
    <w:rsid w:val="00063D90"/>
    <w:rsid w:val="0006416B"/>
    <w:rsid w:val="00064FA1"/>
    <w:rsid w:val="00065F46"/>
    <w:rsid w:val="00066586"/>
    <w:rsid w:val="00066B7A"/>
    <w:rsid w:val="00066DF5"/>
    <w:rsid w:val="00066F0F"/>
    <w:rsid w:val="00067142"/>
    <w:rsid w:val="00067261"/>
    <w:rsid w:val="000713E7"/>
    <w:rsid w:val="00071D76"/>
    <w:rsid w:val="00073D9D"/>
    <w:rsid w:val="00074DD1"/>
    <w:rsid w:val="00075621"/>
    <w:rsid w:val="000757C1"/>
    <w:rsid w:val="000758C8"/>
    <w:rsid w:val="00075904"/>
    <w:rsid w:val="00075973"/>
    <w:rsid w:val="000765F2"/>
    <w:rsid w:val="00080664"/>
    <w:rsid w:val="000807F9"/>
    <w:rsid w:val="00080D75"/>
    <w:rsid w:val="000810D1"/>
    <w:rsid w:val="00082342"/>
    <w:rsid w:val="00085270"/>
    <w:rsid w:val="00086236"/>
    <w:rsid w:val="00087687"/>
    <w:rsid w:val="000876AA"/>
    <w:rsid w:val="0008773F"/>
    <w:rsid w:val="000915F8"/>
    <w:rsid w:val="00092119"/>
    <w:rsid w:val="00092C36"/>
    <w:rsid w:val="00093288"/>
    <w:rsid w:val="00093346"/>
    <w:rsid w:val="00093B2B"/>
    <w:rsid w:val="00095EF2"/>
    <w:rsid w:val="00095F19"/>
    <w:rsid w:val="00097CE8"/>
    <w:rsid w:val="000A06C6"/>
    <w:rsid w:val="000A0C88"/>
    <w:rsid w:val="000A20D3"/>
    <w:rsid w:val="000A3D6F"/>
    <w:rsid w:val="000A44CD"/>
    <w:rsid w:val="000A4CD1"/>
    <w:rsid w:val="000A4FF3"/>
    <w:rsid w:val="000A5044"/>
    <w:rsid w:val="000A5162"/>
    <w:rsid w:val="000A7111"/>
    <w:rsid w:val="000B0FD7"/>
    <w:rsid w:val="000B1C33"/>
    <w:rsid w:val="000B318C"/>
    <w:rsid w:val="000B422D"/>
    <w:rsid w:val="000B447D"/>
    <w:rsid w:val="000B5AB5"/>
    <w:rsid w:val="000B5B31"/>
    <w:rsid w:val="000B61FA"/>
    <w:rsid w:val="000C208F"/>
    <w:rsid w:val="000C2879"/>
    <w:rsid w:val="000C30D1"/>
    <w:rsid w:val="000C542B"/>
    <w:rsid w:val="000C79E4"/>
    <w:rsid w:val="000D0C58"/>
    <w:rsid w:val="000D13C2"/>
    <w:rsid w:val="000D1E1E"/>
    <w:rsid w:val="000D1F2D"/>
    <w:rsid w:val="000D2EAC"/>
    <w:rsid w:val="000D346E"/>
    <w:rsid w:val="000D40A6"/>
    <w:rsid w:val="000D5032"/>
    <w:rsid w:val="000D753A"/>
    <w:rsid w:val="000E0019"/>
    <w:rsid w:val="000E2ACB"/>
    <w:rsid w:val="000E3045"/>
    <w:rsid w:val="000E37B2"/>
    <w:rsid w:val="000E58D6"/>
    <w:rsid w:val="000F08A2"/>
    <w:rsid w:val="000F2553"/>
    <w:rsid w:val="000F379F"/>
    <w:rsid w:val="000F4567"/>
    <w:rsid w:val="000F4782"/>
    <w:rsid w:val="000F4AE7"/>
    <w:rsid w:val="000F510E"/>
    <w:rsid w:val="000F5AFB"/>
    <w:rsid w:val="000F7597"/>
    <w:rsid w:val="00100537"/>
    <w:rsid w:val="00100875"/>
    <w:rsid w:val="0010188A"/>
    <w:rsid w:val="00101AA9"/>
    <w:rsid w:val="0010231F"/>
    <w:rsid w:val="00102E6D"/>
    <w:rsid w:val="0010565F"/>
    <w:rsid w:val="00105EE1"/>
    <w:rsid w:val="001109AF"/>
    <w:rsid w:val="001109D6"/>
    <w:rsid w:val="001131EF"/>
    <w:rsid w:val="0011337D"/>
    <w:rsid w:val="00113C44"/>
    <w:rsid w:val="001149C4"/>
    <w:rsid w:val="00115D78"/>
    <w:rsid w:val="0011623D"/>
    <w:rsid w:val="00117D5F"/>
    <w:rsid w:val="00121B4B"/>
    <w:rsid w:val="00122363"/>
    <w:rsid w:val="00122598"/>
    <w:rsid w:val="001226EA"/>
    <w:rsid w:val="00122799"/>
    <w:rsid w:val="001228B3"/>
    <w:rsid w:val="00123583"/>
    <w:rsid w:val="0012392D"/>
    <w:rsid w:val="0012419A"/>
    <w:rsid w:val="00125CF1"/>
    <w:rsid w:val="00125D8E"/>
    <w:rsid w:val="0012663F"/>
    <w:rsid w:val="00127B40"/>
    <w:rsid w:val="001323CF"/>
    <w:rsid w:val="001328B8"/>
    <w:rsid w:val="00133FF6"/>
    <w:rsid w:val="00134DE7"/>
    <w:rsid w:val="001363FE"/>
    <w:rsid w:val="0013659B"/>
    <w:rsid w:val="001368A2"/>
    <w:rsid w:val="00136DFC"/>
    <w:rsid w:val="00140C70"/>
    <w:rsid w:val="00141099"/>
    <w:rsid w:val="0014130D"/>
    <w:rsid w:val="00143381"/>
    <w:rsid w:val="001435D0"/>
    <w:rsid w:val="001445BA"/>
    <w:rsid w:val="00145457"/>
    <w:rsid w:val="00146C8E"/>
    <w:rsid w:val="001475CC"/>
    <w:rsid w:val="00152C5F"/>
    <w:rsid w:val="0015311C"/>
    <w:rsid w:val="00153914"/>
    <w:rsid w:val="0015473C"/>
    <w:rsid w:val="00154EC1"/>
    <w:rsid w:val="0015571D"/>
    <w:rsid w:val="00155B35"/>
    <w:rsid w:val="00155B5C"/>
    <w:rsid w:val="0015701A"/>
    <w:rsid w:val="001611F3"/>
    <w:rsid w:val="001612F8"/>
    <w:rsid w:val="00161577"/>
    <w:rsid w:val="001620F4"/>
    <w:rsid w:val="001623F7"/>
    <w:rsid w:val="001628B4"/>
    <w:rsid w:val="00163257"/>
    <w:rsid w:val="00163C46"/>
    <w:rsid w:val="00163ECA"/>
    <w:rsid w:val="00163F98"/>
    <w:rsid w:val="00165BF2"/>
    <w:rsid w:val="0016683F"/>
    <w:rsid w:val="00167300"/>
    <w:rsid w:val="00167EF7"/>
    <w:rsid w:val="00170647"/>
    <w:rsid w:val="00171B90"/>
    <w:rsid w:val="0017285C"/>
    <w:rsid w:val="00172980"/>
    <w:rsid w:val="00173D5C"/>
    <w:rsid w:val="00174610"/>
    <w:rsid w:val="00174CBE"/>
    <w:rsid w:val="001755D8"/>
    <w:rsid w:val="001758A7"/>
    <w:rsid w:val="00175CEF"/>
    <w:rsid w:val="001764A1"/>
    <w:rsid w:val="00180337"/>
    <w:rsid w:val="00181C2D"/>
    <w:rsid w:val="00181EC7"/>
    <w:rsid w:val="001827F1"/>
    <w:rsid w:val="001829F2"/>
    <w:rsid w:val="00183664"/>
    <w:rsid w:val="001838A9"/>
    <w:rsid w:val="00183A15"/>
    <w:rsid w:val="001852A8"/>
    <w:rsid w:val="00185E76"/>
    <w:rsid w:val="00187750"/>
    <w:rsid w:val="00187BE2"/>
    <w:rsid w:val="00187ED9"/>
    <w:rsid w:val="00191338"/>
    <w:rsid w:val="00191DEC"/>
    <w:rsid w:val="00192AE9"/>
    <w:rsid w:val="00194014"/>
    <w:rsid w:val="0019434B"/>
    <w:rsid w:val="001944E9"/>
    <w:rsid w:val="00196082"/>
    <w:rsid w:val="001960F3"/>
    <w:rsid w:val="00196C9C"/>
    <w:rsid w:val="001A0394"/>
    <w:rsid w:val="001A0628"/>
    <w:rsid w:val="001A06C1"/>
    <w:rsid w:val="001A2E3C"/>
    <w:rsid w:val="001A3564"/>
    <w:rsid w:val="001A4F25"/>
    <w:rsid w:val="001A5BAF"/>
    <w:rsid w:val="001A6350"/>
    <w:rsid w:val="001A6531"/>
    <w:rsid w:val="001A683B"/>
    <w:rsid w:val="001A6A04"/>
    <w:rsid w:val="001A6BD8"/>
    <w:rsid w:val="001A712D"/>
    <w:rsid w:val="001A72DC"/>
    <w:rsid w:val="001A7EEA"/>
    <w:rsid w:val="001B0256"/>
    <w:rsid w:val="001B0A79"/>
    <w:rsid w:val="001B1497"/>
    <w:rsid w:val="001B1F65"/>
    <w:rsid w:val="001B258B"/>
    <w:rsid w:val="001B280B"/>
    <w:rsid w:val="001B36F3"/>
    <w:rsid w:val="001B384C"/>
    <w:rsid w:val="001B3977"/>
    <w:rsid w:val="001B61AD"/>
    <w:rsid w:val="001B7188"/>
    <w:rsid w:val="001B746F"/>
    <w:rsid w:val="001B7509"/>
    <w:rsid w:val="001B7A3E"/>
    <w:rsid w:val="001C0FC7"/>
    <w:rsid w:val="001C17D9"/>
    <w:rsid w:val="001C1F16"/>
    <w:rsid w:val="001C3C98"/>
    <w:rsid w:val="001C4291"/>
    <w:rsid w:val="001C45D2"/>
    <w:rsid w:val="001C50B4"/>
    <w:rsid w:val="001C5540"/>
    <w:rsid w:val="001C59FF"/>
    <w:rsid w:val="001C5F82"/>
    <w:rsid w:val="001D211C"/>
    <w:rsid w:val="001D36F4"/>
    <w:rsid w:val="001D3911"/>
    <w:rsid w:val="001D4750"/>
    <w:rsid w:val="001D542F"/>
    <w:rsid w:val="001D5979"/>
    <w:rsid w:val="001D59B6"/>
    <w:rsid w:val="001D5A10"/>
    <w:rsid w:val="001D5B27"/>
    <w:rsid w:val="001D6012"/>
    <w:rsid w:val="001D6B32"/>
    <w:rsid w:val="001D6B82"/>
    <w:rsid w:val="001E0099"/>
    <w:rsid w:val="001E03C4"/>
    <w:rsid w:val="001E1212"/>
    <w:rsid w:val="001E2E9C"/>
    <w:rsid w:val="001E3E9A"/>
    <w:rsid w:val="001E3EC7"/>
    <w:rsid w:val="001E583C"/>
    <w:rsid w:val="001E58D2"/>
    <w:rsid w:val="001E5A8D"/>
    <w:rsid w:val="001F01C6"/>
    <w:rsid w:val="001F1D28"/>
    <w:rsid w:val="001F23C2"/>
    <w:rsid w:val="001F3CE0"/>
    <w:rsid w:val="001F3F4D"/>
    <w:rsid w:val="001F5881"/>
    <w:rsid w:val="001F6237"/>
    <w:rsid w:val="002001CC"/>
    <w:rsid w:val="00200270"/>
    <w:rsid w:val="00200D38"/>
    <w:rsid w:val="00201B0C"/>
    <w:rsid w:val="00201C96"/>
    <w:rsid w:val="0020511E"/>
    <w:rsid w:val="0020528C"/>
    <w:rsid w:val="002058EE"/>
    <w:rsid w:val="00205A80"/>
    <w:rsid w:val="002066D7"/>
    <w:rsid w:val="00207883"/>
    <w:rsid w:val="00207C0C"/>
    <w:rsid w:val="00210452"/>
    <w:rsid w:val="00211C5A"/>
    <w:rsid w:val="002125CF"/>
    <w:rsid w:val="0021291F"/>
    <w:rsid w:val="002140A4"/>
    <w:rsid w:val="00214913"/>
    <w:rsid w:val="002155DB"/>
    <w:rsid w:val="0021624D"/>
    <w:rsid w:val="00216400"/>
    <w:rsid w:val="00220B39"/>
    <w:rsid w:val="002222B2"/>
    <w:rsid w:val="00222723"/>
    <w:rsid w:val="002227D3"/>
    <w:rsid w:val="002236D8"/>
    <w:rsid w:val="002268B3"/>
    <w:rsid w:val="002272B1"/>
    <w:rsid w:val="0022775F"/>
    <w:rsid w:val="0023188D"/>
    <w:rsid w:val="002320AE"/>
    <w:rsid w:val="00232958"/>
    <w:rsid w:val="00234D8D"/>
    <w:rsid w:val="002360D1"/>
    <w:rsid w:val="002375B8"/>
    <w:rsid w:val="00240A3C"/>
    <w:rsid w:val="002428C2"/>
    <w:rsid w:val="0024308B"/>
    <w:rsid w:val="002431EF"/>
    <w:rsid w:val="00243F1D"/>
    <w:rsid w:val="00244637"/>
    <w:rsid w:val="00244DD2"/>
    <w:rsid w:val="002466C7"/>
    <w:rsid w:val="00246D8E"/>
    <w:rsid w:val="00246E66"/>
    <w:rsid w:val="002470B0"/>
    <w:rsid w:val="002471EB"/>
    <w:rsid w:val="002473D7"/>
    <w:rsid w:val="00247560"/>
    <w:rsid w:val="002510B7"/>
    <w:rsid w:val="00251EDD"/>
    <w:rsid w:val="00252F88"/>
    <w:rsid w:val="0025472C"/>
    <w:rsid w:val="00254A5B"/>
    <w:rsid w:val="00254AF6"/>
    <w:rsid w:val="00254D51"/>
    <w:rsid w:val="00255BD1"/>
    <w:rsid w:val="0025648E"/>
    <w:rsid w:val="002574C1"/>
    <w:rsid w:val="0026064E"/>
    <w:rsid w:val="00261F95"/>
    <w:rsid w:val="0026283D"/>
    <w:rsid w:val="00262DE7"/>
    <w:rsid w:val="002635C2"/>
    <w:rsid w:val="0026504B"/>
    <w:rsid w:val="00266167"/>
    <w:rsid w:val="002705F5"/>
    <w:rsid w:val="0027158F"/>
    <w:rsid w:val="0027221F"/>
    <w:rsid w:val="00272713"/>
    <w:rsid w:val="00273AC0"/>
    <w:rsid w:val="00273E0F"/>
    <w:rsid w:val="00275799"/>
    <w:rsid w:val="002759B8"/>
    <w:rsid w:val="00275C19"/>
    <w:rsid w:val="00275FB2"/>
    <w:rsid w:val="00276AE7"/>
    <w:rsid w:val="00277434"/>
    <w:rsid w:val="0027744B"/>
    <w:rsid w:val="0028068F"/>
    <w:rsid w:val="002816D4"/>
    <w:rsid w:val="00281D56"/>
    <w:rsid w:val="00283937"/>
    <w:rsid w:val="00286C39"/>
    <w:rsid w:val="00286DD1"/>
    <w:rsid w:val="0028717B"/>
    <w:rsid w:val="0028740B"/>
    <w:rsid w:val="0029077A"/>
    <w:rsid w:val="00290F2E"/>
    <w:rsid w:val="002916DF"/>
    <w:rsid w:val="00293690"/>
    <w:rsid w:val="00294574"/>
    <w:rsid w:val="00294F0A"/>
    <w:rsid w:val="002950D9"/>
    <w:rsid w:val="00295506"/>
    <w:rsid w:val="00295545"/>
    <w:rsid w:val="00295E4E"/>
    <w:rsid w:val="00297987"/>
    <w:rsid w:val="002A1828"/>
    <w:rsid w:val="002A1860"/>
    <w:rsid w:val="002A2456"/>
    <w:rsid w:val="002A29C7"/>
    <w:rsid w:val="002A4046"/>
    <w:rsid w:val="002A4939"/>
    <w:rsid w:val="002A4C21"/>
    <w:rsid w:val="002A4E05"/>
    <w:rsid w:val="002A5046"/>
    <w:rsid w:val="002A68D4"/>
    <w:rsid w:val="002A7531"/>
    <w:rsid w:val="002A7E8A"/>
    <w:rsid w:val="002B0DEA"/>
    <w:rsid w:val="002B0E13"/>
    <w:rsid w:val="002B0F38"/>
    <w:rsid w:val="002B2441"/>
    <w:rsid w:val="002B35AE"/>
    <w:rsid w:val="002B4EAB"/>
    <w:rsid w:val="002B4FC2"/>
    <w:rsid w:val="002B62E9"/>
    <w:rsid w:val="002B78F9"/>
    <w:rsid w:val="002C0F6B"/>
    <w:rsid w:val="002C10D2"/>
    <w:rsid w:val="002C1C7D"/>
    <w:rsid w:val="002C1E95"/>
    <w:rsid w:val="002C2BD5"/>
    <w:rsid w:val="002C3467"/>
    <w:rsid w:val="002C378D"/>
    <w:rsid w:val="002C3B2E"/>
    <w:rsid w:val="002C42A4"/>
    <w:rsid w:val="002C469E"/>
    <w:rsid w:val="002C47A3"/>
    <w:rsid w:val="002C52D0"/>
    <w:rsid w:val="002C5C27"/>
    <w:rsid w:val="002C5EB2"/>
    <w:rsid w:val="002C743D"/>
    <w:rsid w:val="002D0041"/>
    <w:rsid w:val="002D1C34"/>
    <w:rsid w:val="002D217D"/>
    <w:rsid w:val="002D2C15"/>
    <w:rsid w:val="002D538C"/>
    <w:rsid w:val="002D6664"/>
    <w:rsid w:val="002D76EE"/>
    <w:rsid w:val="002D774F"/>
    <w:rsid w:val="002D7866"/>
    <w:rsid w:val="002D7B82"/>
    <w:rsid w:val="002D7BA7"/>
    <w:rsid w:val="002E1126"/>
    <w:rsid w:val="002E128E"/>
    <w:rsid w:val="002E161B"/>
    <w:rsid w:val="002E2594"/>
    <w:rsid w:val="002E2CA5"/>
    <w:rsid w:val="002E3119"/>
    <w:rsid w:val="002E3C7A"/>
    <w:rsid w:val="002E3F5A"/>
    <w:rsid w:val="002E4303"/>
    <w:rsid w:val="002E4615"/>
    <w:rsid w:val="002E62BB"/>
    <w:rsid w:val="002F0738"/>
    <w:rsid w:val="002F1114"/>
    <w:rsid w:val="002F16D7"/>
    <w:rsid w:val="002F2474"/>
    <w:rsid w:val="002F2982"/>
    <w:rsid w:val="002F3C75"/>
    <w:rsid w:val="002F3E9E"/>
    <w:rsid w:val="002F40F4"/>
    <w:rsid w:val="002F4B3E"/>
    <w:rsid w:val="002F655C"/>
    <w:rsid w:val="002F66B4"/>
    <w:rsid w:val="002F6D58"/>
    <w:rsid w:val="002F73FA"/>
    <w:rsid w:val="002F7889"/>
    <w:rsid w:val="002F7BFC"/>
    <w:rsid w:val="00300726"/>
    <w:rsid w:val="00300910"/>
    <w:rsid w:val="003024B2"/>
    <w:rsid w:val="003028CC"/>
    <w:rsid w:val="003044BC"/>
    <w:rsid w:val="00304A8A"/>
    <w:rsid w:val="00304B80"/>
    <w:rsid w:val="00305F61"/>
    <w:rsid w:val="0030630C"/>
    <w:rsid w:val="00306A87"/>
    <w:rsid w:val="00307050"/>
    <w:rsid w:val="00307955"/>
    <w:rsid w:val="00310836"/>
    <w:rsid w:val="0031278F"/>
    <w:rsid w:val="00312848"/>
    <w:rsid w:val="00313519"/>
    <w:rsid w:val="003136E5"/>
    <w:rsid w:val="00313B07"/>
    <w:rsid w:val="00313FCE"/>
    <w:rsid w:val="00314F9A"/>
    <w:rsid w:val="003162AA"/>
    <w:rsid w:val="003174D5"/>
    <w:rsid w:val="00317D0B"/>
    <w:rsid w:val="003200E0"/>
    <w:rsid w:val="00320969"/>
    <w:rsid w:val="003217A6"/>
    <w:rsid w:val="00322860"/>
    <w:rsid w:val="00323045"/>
    <w:rsid w:val="00323306"/>
    <w:rsid w:val="00324536"/>
    <w:rsid w:val="003254C4"/>
    <w:rsid w:val="00325791"/>
    <w:rsid w:val="003277D4"/>
    <w:rsid w:val="00327C57"/>
    <w:rsid w:val="003303CD"/>
    <w:rsid w:val="00331B4B"/>
    <w:rsid w:val="00333520"/>
    <w:rsid w:val="00333541"/>
    <w:rsid w:val="0033369A"/>
    <w:rsid w:val="00334C16"/>
    <w:rsid w:val="003355CC"/>
    <w:rsid w:val="00335F38"/>
    <w:rsid w:val="0033659C"/>
    <w:rsid w:val="00337420"/>
    <w:rsid w:val="0033747E"/>
    <w:rsid w:val="003405C0"/>
    <w:rsid w:val="003408E7"/>
    <w:rsid w:val="00340A1C"/>
    <w:rsid w:val="00342A04"/>
    <w:rsid w:val="00342E5C"/>
    <w:rsid w:val="00342F97"/>
    <w:rsid w:val="003443E5"/>
    <w:rsid w:val="003447EF"/>
    <w:rsid w:val="0034516E"/>
    <w:rsid w:val="003460A0"/>
    <w:rsid w:val="00347652"/>
    <w:rsid w:val="003479B7"/>
    <w:rsid w:val="003515B3"/>
    <w:rsid w:val="003515D5"/>
    <w:rsid w:val="003522B8"/>
    <w:rsid w:val="003529BF"/>
    <w:rsid w:val="00352D6D"/>
    <w:rsid w:val="003531C4"/>
    <w:rsid w:val="003559BE"/>
    <w:rsid w:val="00355F9D"/>
    <w:rsid w:val="0035664B"/>
    <w:rsid w:val="00356A0C"/>
    <w:rsid w:val="00356E77"/>
    <w:rsid w:val="00360958"/>
    <w:rsid w:val="00363DB2"/>
    <w:rsid w:val="00364525"/>
    <w:rsid w:val="00364DB3"/>
    <w:rsid w:val="00364F28"/>
    <w:rsid w:val="00365EEB"/>
    <w:rsid w:val="00366AF5"/>
    <w:rsid w:val="00370F00"/>
    <w:rsid w:val="00371197"/>
    <w:rsid w:val="003717A4"/>
    <w:rsid w:val="003720B7"/>
    <w:rsid w:val="00373BF2"/>
    <w:rsid w:val="003748B3"/>
    <w:rsid w:val="00375C0B"/>
    <w:rsid w:val="00376A8F"/>
    <w:rsid w:val="00377666"/>
    <w:rsid w:val="003813AA"/>
    <w:rsid w:val="00381458"/>
    <w:rsid w:val="00381827"/>
    <w:rsid w:val="00382541"/>
    <w:rsid w:val="0038452A"/>
    <w:rsid w:val="00386F1F"/>
    <w:rsid w:val="00387D2F"/>
    <w:rsid w:val="00387DFD"/>
    <w:rsid w:val="00387F92"/>
    <w:rsid w:val="0039124A"/>
    <w:rsid w:val="003913EA"/>
    <w:rsid w:val="0039217D"/>
    <w:rsid w:val="0039232C"/>
    <w:rsid w:val="00392E43"/>
    <w:rsid w:val="00392FA0"/>
    <w:rsid w:val="003951FE"/>
    <w:rsid w:val="0039573B"/>
    <w:rsid w:val="00395F9F"/>
    <w:rsid w:val="00397898"/>
    <w:rsid w:val="003A0734"/>
    <w:rsid w:val="003A11E1"/>
    <w:rsid w:val="003A147E"/>
    <w:rsid w:val="003A15A1"/>
    <w:rsid w:val="003A18DC"/>
    <w:rsid w:val="003A3365"/>
    <w:rsid w:val="003A3672"/>
    <w:rsid w:val="003A4E74"/>
    <w:rsid w:val="003A5421"/>
    <w:rsid w:val="003A56F3"/>
    <w:rsid w:val="003A612D"/>
    <w:rsid w:val="003A682B"/>
    <w:rsid w:val="003A7733"/>
    <w:rsid w:val="003B20FC"/>
    <w:rsid w:val="003B3070"/>
    <w:rsid w:val="003B4354"/>
    <w:rsid w:val="003B522B"/>
    <w:rsid w:val="003B5FDB"/>
    <w:rsid w:val="003B7954"/>
    <w:rsid w:val="003C1708"/>
    <w:rsid w:val="003C1DB4"/>
    <w:rsid w:val="003C2FA9"/>
    <w:rsid w:val="003C310B"/>
    <w:rsid w:val="003C419E"/>
    <w:rsid w:val="003C4F4C"/>
    <w:rsid w:val="003C51A6"/>
    <w:rsid w:val="003C617F"/>
    <w:rsid w:val="003C74B0"/>
    <w:rsid w:val="003C78BF"/>
    <w:rsid w:val="003D0D9D"/>
    <w:rsid w:val="003D10FC"/>
    <w:rsid w:val="003D172D"/>
    <w:rsid w:val="003D1761"/>
    <w:rsid w:val="003D2662"/>
    <w:rsid w:val="003D2B1D"/>
    <w:rsid w:val="003D2B26"/>
    <w:rsid w:val="003D2DEB"/>
    <w:rsid w:val="003D2FF0"/>
    <w:rsid w:val="003D4E09"/>
    <w:rsid w:val="003D55BD"/>
    <w:rsid w:val="003D57BF"/>
    <w:rsid w:val="003D6338"/>
    <w:rsid w:val="003D65F4"/>
    <w:rsid w:val="003D66C7"/>
    <w:rsid w:val="003D67B6"/>
    <w:rsid w:val="003D7139"/>
    <w:rsid w:val="003D7685"/>
    <w:rsid w:val="003E01F2"/>
    <w:rsid w:val="003E1120"/>
    <w:rsid w:val="003E1E1D"/>
    <w:rsid w:val="003E283E"/>
    <w:rsid w:val="003E3E87"/>
    <w:rsid w:val="003E3FB5"/>
    <w:rsid w:val="003E44C1"/>
    <w:rsid w:val="003E58D4"/>
    <w:rsid w:val="003E5D8D"/>
    <w:rsid w:val="003E5FAE"/>
    <w:rsid w:val="003E6D81"/>
    <w:rsid w:val="003E7198"/>
    <w:rsid w:val="003F0A96"/>
    <w:rsid w:val="003F1096"/>
    <w:rsid w:val="003F1DDB"/>
    <w:rsid w:val="004000BF"/>
    <w:rsid w:val="0040094B"/>
    <w:rsid w:val="00400AA8"/>
    <w:rsid w:val="004018A6"/>
    <w:rsid w:val="00401974"/>
    <w:rsid w:val="00401D68"/>
    <w:rsid w:val="00402609"/>
    <w:rsid w:val="004033DD"/>
    <w:rsid w:val="00403AAB"/>
    <w:rsid w:val="0040560B"/>
    <w:rsid w:val="00405EA8"/>
    <w:rsid w:val="00407566"/>
    <w:rsid w:val="0041027F"/>
    <w:rsid w:val="004117A4"/>
    <w:rsid w:val="00412C91"/>
    <w:rsid w:val="00413557"/>
    <w:rsid w:val="0041408A"/>
    <w:rsid w:val="00414913"/>
    <w:rsid w:val="00414F68"/>
    <w:rsid w:val="0041555D"/>
    <w:rsid w:val="0041568F"/>
    <w:rsid w:val="00417561"/>
    <w:rsid w:val="00420594"/>
    <w:rsid w:val="00420B79"/>
    <w:rsid w:val="00420EFF"/>
    <w:rsid w:val="0042244C"/>
    <w:rsid w:val="0042259A"/>
    <w:rsid w:val="00422ACB"/>
    <w:rsid w:val="004243DF"/>
    <w:rsid w:val="00424426"/>
    <w:rsid w:val="00424EB6"/>
    <w:rsid w:val="004257B5"/>
    <w:rsid w:val="00425E4E"/>
    <w:rsid w:val="004272C7"/>
    <w:rsid w:val="00427EE4"/>
    <w:rsid w:val="004317FC"/>
    <w:rsid w:val="00431A3F"/>
    <w:rsid w:val="00431C0C"/>
    <w:rsid w:val="0043237C"/>
    <w:rsid w:val="00432E30"/>
    <w:rsid w:val="004331D8"/>
    <w:rsid w:val="00433745"/>
    <w:rsid w:val="00433D0D"/>
    <w:rsid w:val="00433F91"/>
    <w:rsid w:val="004348C5"/>
    <w:rsid w:val="0043546A"/>
    <w:rsid w:val="00435994"/>
    <w:rsid w:val="0043676E"/>
    <w:rsid w:val="00437EE2"/>
    <w:rsid w:val="00440048"/>
    <w:rsid w:val="00440942"/>
    <w:rsid w:val="00440E90"/>
    <w:rsid w:val="004412CD"/>
    <w:rsid w:val="004412DB"/>
    <w:rsid w:val="00442E35"/>
    <w:rsid w:val="00442FA6"/>
    <w:rsid w:val="004440EE"/>
    <w:rsid w:val="0044472C"/>
    <w:rsid w:val="00444F66"/>
    <w:rsid w:val="00445B99"/>
    <w:rsid w:val="00445EE6"/>
    <w:rsid w:val="004478F5"/>
    <w:rsid w:val="0044797C"/>
    <w:rsid w:val="00450361"/>
    <w:rsid w:val="0045103E"/>
    <w:rsid w:val="004514D8"/>
    <w:rsid w:val="004518A1"/>
    <w:rsid w:val="00451ED3"/>
    <w:rsid w:val="00452444"/>
    <w:rsid w:val="0045290D"/>
    <w:rsid w:val="00453262"/>
    <w:rsid w:val="00453856"/>
    <w:rsid w:val="00453E0D"/>
    <w:rsid w:val="00457272"/>
    <w:rsid w:val="00457640"/>
    <w:rsid w:val="004578ED"/>
    <w:rsid w:val="00457C1A"/>
    <w:rsid w:val="00460296"/>
    <w:rsid w:val="004609B4"/>
    <w:rsid w:val="00460F39"/>
    <w:rsid w:val="00461A86"/>
    <w:rsid w:val="00461F1A"/>
    <w:rsid w:val="00462A6B"/>
    <w:rsid w:val="0046398A"/>
    <w:rsid w:val="00464E37"/>
    <w:rsid w:val="00465F71"/>
    <w:rsid w:val="004667C3"/>
    <w:rsid w:val="00467433"/>
    <w:rsid w:val="004677CE"/>
    <w:rsid w:val="00470178"/>
    <w:rsid w:val="0047222C"/>
    <w:rsid w:val="00472E09"/>
    <w:rsid w:val="00473BD0"/>
    <w:rsid w:val="0047513A"/>
    <w:rsid w:val="004751CF"/>
    <w:rsid w:val="00475719"/>
    <w:rsid w:val="004759A3"/>
    <w:rsid w:val="00476807"/>
    <w:rsid w:val="00476B5F"/>
    <w:rsid w:val="00477081"/>
    <w:rsid w:val="00477343"/>
    <w:rsid w:val="004778B5"/>
    <w:rsid w:val="004803BE"/>
    <w:rsid w:val="004812D0"/>
    <w:rsid w:val="00482429"/>
    <w:rsid w:val="00482677"/>
    <w:rsid w:val="00482D11"/>
    <w:rsid w:val="00483A28"/>
    <w:rsid w:val="00484010"/>
    <w:rsid w:val="004848ED"/>
    <w:rsid w:val="00484E7F"/>
    <w:rsid w:val="00487218"/>
    <w:rsid w:val="00487FB0"/>
    <w:rsid w:val="00490607"/>
    <w:rsid w:val="0049246B"/>
    <w:rsid w:val="004964F6"/>
    <w:rsid w:val="00496629"/>
    <w:rsid w:val="00497128"/>
    <w:rsid w:val="00497B01"/>
    <w:rsid w:val="00497C8A"/>
    <w:rsid w:val="00497F9F"/>
    <w:rsid w:val="004A0715"/>
    <w:rsid w:val="004A1414"/>
    <w:rsid w:val="004A1C61"/>
    <w:rsid w:val="004A258F"/>
    <w:rsid w:val="004A28DB"/>
    <w:rsid w:val="004A2990"/>
    <w:rsid w:val="004A2DB2"/>
    <w:rsid w:val="004A46F9"/>
    <w:rsid w:val="004A4E56"/>
    <w:rsid w:val="004A5C04"/>
    <w:rsid w:val="004A61ED"/>
    <w:rsid w:val="004A63FF"/>
    <w:rsid w:val="004A6607"/>
    <w:rsid w:val="004A6C04"/>
    <w:rsid w:val="004B0735"/>
    <w:rsid w:val="004B1E42"/>
    <w:rsid w:val="004B2C3E"/>
    <w:rsid w:val="004B2F7F"/>
    <w:rsid w:val="004B3815"/>
    <w:rsid w:val="004B3AD9"/>
    <w:rsid w:val="004B4420"/>
    <w:rsid w:val="004B4ED2"/>
    <w:rsid w:val="004B73F5"/>
    <w:rsid w:val="004C0DA2"/>
    <w:rsid w:val="004C1ED9"/>
    <w:rsid w:val="004C2642"/>
    <w:rsid w:val="004C2CE9"/>
    <w:rsid w:val="004C3427"/>
    <w:rsid w:val="004C3D93"/>
    <w:rsid w:val="004C3E39"/>
    <w:rsid w:val="004C4897"/>
    <w:rsid w:val="004C6169"/>
    <w:rsid w:val="004C7682"/>
    <w:rsid w:val="004D05AF"/>
    <w:rsid w:val="004D0D0B"/>
    <w:rsid w:val="004D1139"/>
    <w:rsid w:val="004D1EA5"/>
    <w:rsid w:val="004D21C4"/>
    <w:rsid w:val="004D2702"/>
    <w:rsid w:val="004D358A"/>
    <w:rsid w:val="004D4671"/>
    <w:rsid w:val="004D5424"/>
    <w:rsid w:val="004D639F"/>
    <w:rsid w:val="004D67BD"/>
    <w:rsid w:val="004D6FA6"/>
    <w:rsid w:val="004E0678"/>
    <w:rsid w:val="004E0AAB"/>
    <w:rsid w:val="004E0C45"/>
    <w:rsid w:val="004E0CA6"/>
    <w:rsid w:val="004E2685"/>
    <w:rsid w:val="004E2D5D"/>
    <w:rsid w:val="004E3225"/>
    <w:rsid w:val="004E4945"/>
    <w:rsid w:val="004E4B85"/>
    <w:rsid w:val="004E4DDA"/>
    <w:rsid w:val="004E5A0E"/>
    <w:rsid w:val="004E613E"/>
    <w:rsid w:val="004F0061"/>
    <w:rsid w:val="004F118F"/>
    <w:rsid w:val="004F26AA"/>
    <w:rsid w:val="004F3FFC"/>
    <w:rsid w:val="004F4794"/>
    <w:rsid w:val="004F4B72"/>
    <w:rsid w:val="004F5503"/>
    <w:rsid w:val="004F606F"/>
    <w:rsid w:val="004F6FD0"/>
    <w:rsid w:val="004F778D"/>
    <w:rsid w:val="0050082F"/>
    <w:rsid w:val="00501180"/>
    <w:rsid w:val="0050138B"/>
    <w:rsid w:val="005016F8"/>
    <w:rsid w:val="00503145"/>
    <w:rsid w:val="0050339F"/>
    <w:rsid w:val="00503667"/>
    <w:rsid w:val="005041F2"/>
    <w:rsid w:val="00504C24"/>
    <w:rsid w:val="00506337"/>
    <w:rsid w:val="00507585"/>
    <w:rsid w:val="005101B1"/>
    <w:rsid w:val="00510A11"/>
    <w:rsid w:val="0051109B"/>
    <w:rsid w:val="00511153"/>
    <w:rsid w:val="005121DD"/>
    <w:rsid w:val="00512796"/>
    <w:rsid w:val="005133F6"/>
    <w:rsid w:val="00513BDD"/>
    <w:rsid w:val="00513DF6"/>
    <w:rsid w:val="005154CC"/>
    <w:rsid w:val="00515A11"/>
    <w:rsid w:val="00515C0C"/>
    <w:rsid w:val="00515E25"/>
    <w:rsid w:val="00516E18"/>
    <w:rsid w:val="005175B7"/>
    <w:rsid w:val="005178B1"/>
    <w:rsid w:val="00517CBD"/>
    <w:rsid w:val="00517F64"/>
    <w:rsid w:val="0052109F"/>
    <w:rsid w:val="005210ED"/>
    <w:rsid w:val="00521647"/>
    <w:rsid w:val="005217B0"/>
    <w:rsid w:val="00521AC4"/>
    <w:rsid w:val="00523651"/>
    <w:rsid w:val="00523F9D"/>
    <w:rsid w:val="00524F84"/>
    <w:rsid w:val="00526152"/>
    <w:rsid w:val="00526C4D"/>
    <w:rsid w:val="005313E7"/>
    <w:rsid w:val="005314E4"/>
    <w:rsid w:val="00531830"/>
    <w:rsid w:val="00531C9F"/>
    <w:rsid w:val="005327A4"/>
    <w:rsid w:val="005333AD"/>
    <w:rsid w:val="005341FE"/>
    <w:rsid w:val="00534B2D"/>
    <w:rsid w:val="005357DC"/>
    <w:rsid w:val="0053600C"/>
    <w:rsid w:val="00537C9F"/>
    <w:rsid w:val="00541981"/>
    <w:rsid w:val="005420EE"/>
    <w:rsid w:val="005423DF"/>
    <w:rsid w:val="00542C20"/>
    <w:rsid w:val="00543251"/>
    <w:rsid w:val="00545BC3"/>
    <w:rsid w:val="00545D04"/>
    <w:rsid w:val="00547E0E"/>
    <w:rsid w:val="0055041F"/>
    <w:rsid w:val="00550545"/>
    <w:rsid w:val="00551528"/>
    <w:rsid w:val="005536BA"/>
    <w:rsid w:val="0055529E"/>
    <w:rsid w:val="00555551"/>
    <w:rsid w:val="00555AD9"/>
    <w:rsid w:val="0055606C"/>
    <w:rsid w:val="0055639A"/>
    <w:rsid w:val="005563DD"/>
    <w:rsid w:val="00557481"/>
    <w:rsid w:val="00560150"/>
    <w:rsid w:val="005613A6"/>
    <w:rsid w:val="005617E0"/>
    <w:rsid w:val="00562681"/>
    <w:rsid w:val="00563060"/>
    <w:rsid w:val="005636E1"/>
    <w:rsid w:val="00563808"/>
    <w:rsid w:val="00563FBC"/>
    <w:rsid w:val="00564BCA"/>
    <w:rsid w:val="00565241"/>
    <w:rsid w:val="005658A5"/>
    <w:rsid w:val="00566486"/>
    <w:rsid w:val="00567D31"/>
    <w:rsid w:val="00570C8F"/>
    <w:rsid w:val="00571871"/>
    <w:rsid w:val="00571F09"/>
    <w:rsid w:val="00573729"/>
    <w:rsid w:val="00574DC3"/>
    <w:rsid w:val="0057509B"/>
    <w:rsid w:val="0057569C"/>
    <w:rsid w:val="00575CB2"/>
    <w:rsid w:val="005762E3"/>
    <w:rsid w:val="005766A7"/>
    <w:rsid w:val="00580BF3"/>
    <w:rsid w:val="0058148E"/>
    <w:rsid w:val="00582C4C"/>
    <w:rsid w:val="00583711"/>
    <w:rsid w:val="00583D1E"/>
    <w:rsid w:val="005873CB"/>
    <w:rsid w:val="00587EEE"/>
    <w:rsid w:val="005900F8"/>
    <w:rsid w:val="00591856"/>
    <w:rsid w:val="00591EBD"/>
    <w:rsid w:val="00592783"/>
    <w:rsid w:val="0059425C"/>
    <w:rsid w:val="00594A89"/>
    <w:rsid w:val="00594D01"/>
    <w:rsid w:val="00595092"/>
    <w:rsid w:val="00595145"/>
    <w:rsid w:val="005952D5"/>
    <w:rsid w:val="00595AFB"/>
    <w:rsid w:val="0059654C"/>
    <w:rsid w:val="00596BFF"/>
    <w:rsid w:val="00596F51"/>
    <w:rsid w:val="00597028"/>
    <w:rsid w:val="005973D4"/>
    <w:rsid w:val="005976F7"/>
    <w:rsid w:val="00597C61"/>
    <w:rsid w:val="005A005C"/>
    <w:rsid w:val="005A00E4"/>
    <w:rsid w:val="005A1D49"/>
    <w:rsid w:val="005A275A"/>
    <w:rsid w:val="005A2854"/>
    <w:rsid w:val="005A355A"/>
    <w:rsid w:val="005A3B87"/>
    <w:rsid w:val="005A4385"/>
    <w:rsid w:val="005A6471"/>
    <w:rsid w:val="005A68CA"/>
    <w:rsid w:val="005A77F2"/>
    <w:rsid w:val="005B0DE8"/>
    <w:rsid w:val="005B21BE"/>
    <w:rsid w:val="005B2830"/>
    <w:rsid w:val="005B2B15"/>
    <w:rsid w:val="005B424F"/>
    <w:rsid w:val="005B4292"/>
    <w:rsid w:val="005B4A6D"/>
    <w:rsid w:val="005B7440"/>
    <w:rsid w:val="005B76E4"/>
    <w:rsid w:val="005C011B"/>
    <w:rsid w:val="005C1E23"/>
    <w:rsid w:val="005C254E"/>
    <w:rsid w:val="005C3202"/>
    <w:rsid w:val="005C3C64"/>
    <w:rsid w:val="005C52FC"/>
    <w:rsid w:val="005C57FA"/>
    <w:rsid w:val="005D0019"/>
    <w:rsid w:val="005D0FCF"/>
    <w:rsid w:val="005D1338"/>
    <w:rsid w:val="005D1640"/>
    <w:rsid w:val="005D2282"/>
    <w:rsid w:val="005D33C5"/>
    <w:rsid w:val="005D3D90"/>
    <w:rsid w:val="005D40AA"/>
    <w:rsid w:val="005D4F33"/>
    <w:rsid w:val="005D50E4"/>
    <w:rsid w:val="005D61AE"/>
    <w:rsid w:val="005D6673"/>
    <w:rsid w:val="005D6CA3"/>
    <w:rsid w:val="005D70CB"/>
    <w:rsid w:val="005D71A1"/>
    <w:rsid w:val="005D71B4"/>
    <w:rsid w:val="005D780B"/>
    <w:rsid w:val="005D7ABA"/>
    <w:rsid w:val="005D7EE9"/>
    <w:rsid w:val="005E028F"/>
    <w:rsid w:val="005E04D5"/>
    <w:rsid w:val="005E0DFE"/>
    <w:rsid w:val="005E1472"/>
    <w:rsid w:val="005E204C"/>
    <w:rsid w:val="005E26EE"/>
    <w:rsid w:val="005E33A0"/>
    <w:rsid w:val="005E3967"/>
    <w:rsid w:val="005E5602"/>
    <w:rsid w:val="005E6276"/>
    <w:rsid w:val="005E62FA"/>
    <w:rsid w:val="005E6424"/>
    <w:rsid w:val="005E687B"/>
    <w:rsid w:val="005E7B58"/>
    <w:rsid w:val="005F07E5"/>
    <w:rsid w:val="005F1AD0"/>
    <w:rsid w:val="005F1BC8"/>
    <w:rsid w:val="005F23E6"/>
    <w:rsid w:val="005F2449"/>
    <w:rsid w:val="005F28D8"/>
    <w:rsid w:val="005F2BA1"/>
    <w:rsid w:val="005F2BE7"/>
    <w:rsid w:val="005F3C8B"/>
    <w:rsid w:val="005F64B0"/>
    <w:rsid w:val="00600CFA"/>
    <w:rsid w:val="00601079"/>
    <w:rsid w:val="0060122C"/>
    <w:rsid w:val="006013EC"/>
    <w:rsid w:val="00602F67"/>
    <w:rsid w:val="00604BD0"/>
    <w:rsid w:val="00604E3C"/>
    <w:rsid w:val="00605294"/>
    <w:rsid w:val="00605439"/>
    <w:rsid w:val="006066E4"/>
    <w:rsid w:val="00610CC9"/>
    <w:rsid w:val="00610E8A"/>
    <w:rsid w:val="006123F2"/>
    <w:rsid w:val="0061434C"/>
    <w:rsid w:val="006147E8"/>
    <w:rsid w:val="00615245"/>
    <w:rsid w:val="006164DB"/>
    <w:rsid w:val="006179A8"/>
    <w:rsid w:val="00617EA4"/>
    <w:rsid w:val="00622C56"/>
    <w:rsid w:val="006238F2"/>
    <w:rsid w:val="006251EE"/>
    <w:rsid w:val="00625484"/>
    <w:rsid w:val="00626070"/>
    <w:rsid w:val="006260AB"/>
    <w:rsid w:val="006266DE"/>
    <w:rsid w:val="00626B32"/>
    <w:rsid w:val="00626F41"/>
    <w:rsid w:val="0063009A"/>
    <w:rsid w:val="006301EA"/>
    <w:rsid w:val="006309ED"/>
    <w:rsid w:val="00630A13"/>
    <w:rsid w:val="00632C91"/>
    <w:rsid w:val="00634135"/>
    <w:rsid w:val="006341F4"/>
    <w:rsid w:val="00634B21"/>
    <w:rsid w:val="00635764"/>
    <w:rsid w:val="00635E46"/>
    <w:rsid w:val="00635E7F"/>
    <w:rsid w:val="006360CD"/>
    <w:rsid w:val="006374AA"/>
    <w:rsid w:val="006414AC"/>
    <w:rsid w:val="0064172E"/>
    <w:rsid w:val="00641F18"/>
    <w:rsid w:val="00642156"/>
    <w:rsid w:val="00642EE8"/>
    <w:rsid w:val="00644317"/>
    <w:rsid w:val="00644A1A"/>
    <w:rsid w:val="00644A88"/>
    <w:rsid w:val="006452FB"/>
    <w:rsid w:val="00645DE7"/>
    <w:rsid w:val="00646A54"/>
    <w:rsid w:val="006474D3"/>
    <w:rsid w:val="00647660"/>
    <w:rsid w:val="00647C80"/>
    <w:rsid w:val="00650D9F"/>
    <w:rsid w:val="00651093"/>
    <w:rsid w:val="00651A0A"/>
    <w:rsid w:val="0065219B"/>
    <w:rsid w:val="00654F4E"/>
    <w:rsid w:val="00656267"/>
    <w:rsid w:val="00656E87"/>
    <w:rsid w:val="00657ADB"/>
    <w:rsid w:val="006602BB"/>
    <w:rsid w:val="006605A1"/>
    <w:rsid w:val="00660671"/>
    <w:rsid w:val="00660F42"/>
    <w:rsid w:val="006612B6"/>
    <w:rsid w:val="006612D1"/>
    <w:rsid w:val="00661BCF"/>
    <w:rsid w:val="00661DFD"/>
    <w:rsid w:val="006649D0"/>
    <w:rsid w:val="00665CF2"/>
    <w:rsid w:val="00666535"/>
    <w:rsid w:val="0066772D"/>
    <w:rsid w:val="0066776B"/>
    <w:rsid w:val="006678DF"/>
    <w:rsid w:val="00670E25"/>
    <w:rsid w:val="006710F6"/>
    <w:rsid w:val="0067126F"/>
    <w:rsid w:val="00673E3B"/>
    <w:rsid w:val="00674815"/>
    <w:rsid w:val="006757FD"/>
    <w:rsid w:val="00675C4C"/>
    <w:rsid w:val="0067614C"/>
    <w:rsid w:val="0067667E"/>
    <w:rsid w:val="00676BA6"/>
    <w:rsid w:val="006772F0"/>
    <w:rsid w:val="00680092"/>
    <w:rsid w:val="00680120"/>
    <w:rsid w:val="00680871"/>
    <w:rsid w:val="006813F6"/>
    <w:rsid w:val="0068327A"/>
    <w:rsid w:val="00683B09"/>
    <w:rsid w:val="00684C7C"/>
    <w:rsid w:val="00684C9C"/>
    <w:rsid w:val="00685667"/>
    <w:rsid w:val="00685B43"/>
    <w:rsid w:val="006869CB"/>
    <w:rsid w:val="006877D7"/>
    <w:rsid w:val="00687C06"/>
    <w:rsid w:val="006911FB"/>
    <w:rsid w:val="00691E97"/>
    <w:rsid w:val="00692641"/>
    <w:rsid w:val="00692797"/>
    <w:rsid w:val="00694551"/>
    <w:rsid w:val="00694AB4"/>
    <w:rsid w:val="00694D59"/>
    <w:rsid w:val="00695488"/>
    <w:rsid w:val="00695ACB"/>
    <w:rsid w:val="006979BF"/>
    <w:rsid w:val="00697F29"/>
    <w:rsid w:val="006A21C2"/>
    <w:rsid w:val="006A22EB"/>
    <w:rsid w:val="006A2A5F"/>
    <w:rsid w:val="006A30F6"/>
    <w:rsid w:val="006A366D"/>
    <w:rsid w:val="006A3F60"/>
    <w:rsid w:val="006A44C8"/>
    <w:rsid w:val="006A5AEE"/>
    <w:rsid w:val="006A6627"/>
    <w:rsid w:val="006A7791"/>
    <w:rsid w:val="006A788A"/>
    <w:rsid w:val="006B058C"/>
    <w:rsid w:val="006B0B2E"/>
    <w:rsid w:val="006B10C8"/>
    <w:rsid w:val="006B1121"/>
    <w:rsid w:val="006B1BB9"/>
    <w:rsid w:val="006B1DDB"/>
    <w:rsid w:val="006B20A8"/>
    <w:rsid w:val="006B260C"/>
    <w:rsid w:val="006B3825"/>
    <w:rsid w:val="006B3B98"/>
    <w:rsid w:val="006B5175"/>
    <w:rsid w:val="006B5D0B"/>
    <w:rsid w:val="006B640A"/>
    <w:rsid w:val="006B6DB4"/>
    <w:rsid w:val="006B7361"/>
    <w:rsid w:val="006B7BF0"/>
    <w:rsid w:val="006C0141"/>
    <w:rsid w:val="006C0B9B"/>
    <w:rsid w:val="006C0D79"/>
    <w:rsid w:val="006C2472"/>
    <w:rsid w:val="006C31A6"/>
    <w:rsid w:val="006C460F"/>
    <w:rsid w:val="006C6431"/>
    <w:rsid w:val="006D10A6"/>
    <w:rsid w:val="006D1F5C"/>
    <w:rsid w:val="006D3313"/>
    <w:rsid w:val="006D3E26"/>
    <w:rsid w:val="006D400A"/>
    <w:rsid w:val="006D471F"/>
    <w:rsid w:val="006D5B04"/>
    <w:rsid w:val="006D64B9"/>
    <w:rsid w:val="006D6BD5"/>
    <w:rsid w:val="006E0549"/>
    <w:rsid w:val="006E0E9B"/>
    <w:rsid w:val="006E11D1"/>
    <w:rsid w:val="006E1606"/>
    <w:rsid w:val="006E22E5"/>
    <w:rsid w:val="006E3236"/>
    <w:rsid w:val="006E46E9"/>
    <w:rsid w:val="006E7561"/>
    <w:rsid w:val="006E7E2D"/>
    <w:rsid w:val="006F011F"/>
    <w:rsid w:val="006F02C5"/>
    <w:rsid w:val="006F0913"/>
    <w:rsid w:val="006F19E3"/>
    <w:rsid w:val="006F1DA0"/>
    <w:rsid w:val="006F20DB"/>
    <w:rsid w:val="006F2D94"/>
    <w:rsid w:val="006F2F3C"/>
    <w:rsid w:val="006F4349"/>
    <w:rsid w:val="006F6525"/>
    <w:rsid w:val="006F764B"/>
    <w:rsid w:val="006F7934"/>
    <w:rsid w:val="006F7CD8"/>
    <w:rsid w:val="006F7DAF"/>
    <w:rsid w:val="007012AA"/>
    <w:rsid w:val="007016E5"/>
    <w:rsid w:val="00701F4A"/>
    <w:rsid w:val="007020C8"/>
    <w:rsid w:val="007021C1"/>
    <w:rsid w:val="00703F05"/>
    <w:rsid w:val="007047EE"/>
    <w:rsid w:val="00705791"/>
    <w:rsid w:val="00705CCE"/>
    <w:rsid w:val="00706423"/>
    <w:rsid w:val="0071158C"/>
    <w:rsid w:val="007116DE"/>
    <w:rsid w:val="007119E1"/>
    <w:rsid w:val="0071243C"/>
    <w:rsid w:val="00713F86"/>
    <w:rsid w:val="00714866"/>
    <w:rsid w:val="007164C5"/>
    <w:rsid w:val="007174BB"/>
    <w:rsid w:val="00717542"/>
    <w:rsid w:val="00720F72"/>
    <w:rsid w:val="00721203"/>
    <w:rsid w:val="0072270B"/>
    <w:rsid w:val="00724634"/>
    <w:rsid w:val="00725419"/>
    <w:rsid w:val="007256AB"/>
    <w:rsid w:val="007257F7"/>
    <w:rsid w:val="00726F55"/>
    <w:rsid w:val="0073037A"/>
    <w:rsid w:val="0073064E"/>
    <w:rsid w:val="007315B9"/>
    <w:rsid w:val="00731D92"/>
    <w:rsid w:val="00731F39"/>
    <w:rsid w:val="00732006"/>
    <w:rsid w:val="0073274A"/>
    <w:rsid w:val="007329A5"/>
    <w:rsid w:val="00732C82"/>
    <w:rsid w:val="00733F00"/>
    <w:rsid w:val="00734B19"/>
    <w:rsid w:val="00734C3D"/>
    <w:rsid w:val="0073699F"/>
    <w:rsid w:val="00736E2E"/>
    <w:rsid w:val="007370CB"/>
    <w:rsid w:val="00737671"/>
    <w:rsid w:val="007411F1"/>
    <w:rsid w:val="007425D3"/>
    <w:rsid w:val="00742818"/>
    <w:rsid w:val="00743BD3"/>
    <w:rsid w:val="007453B8"/>
    <w:rsid w:val="0074645A"/>
    <w:rsid w:val="00750FCF"/>
    <w:rsid w:val="007515C3"/>
    <w:rsid w:val="00752242"/>
    <w:rsid w:val="007531B7"/>
    <w:rsid w:val="0075345E"/>
    <w:rsid w:val="007538A5"/>
    <w:rsid w:val="007544C5"/>
    <w:rsid w:val="007544D7"/>
    <w:rsid w:val="007547C0"/>
    <w:rsid w:val="007554E8"/>
    <w:rsid w:val="0075594A"/>
    <w:rsid w:val="00756E6D"/>
    <w:rsid w:val="007601EF"/>
    <w:rsid w:val="00760E15"/>
    <w:rsid w:val="0076164E"/>
    <w:rsid w:val="007616A2"/>
    <w:rsid w:val="007619E7"/>
    <w:rsid w:val="00763586"/>
    <w:rsid w:val="0076364B"/>
    <w:rsid w:val="00763E1E"/>
    <w:rsid w:val="00763E63"/>
    <w:rsid w:val="00764847"/>
    <w:rsid w:val="007651E0"/>
    <w:rsid w:val="00765CBE"/>
    <w:rsid w:val="00766729"/>
    <w:rsid w:val="00770117"/>
    <w:rsid w:val="0077011E"/>
    <w:rsid w:val="00770206"/>
    <w:rsid w:val="007715B5"/>
    <w:rsid w:val="00771A2F"/>
    <w:rsid w:val="00773F21"/>
    <w:rsid w:val="00774AA4"/>
    <w:rsid w:val="00774ACF"/>
    <w:rsid w:val="00774E81"/>
    <w:rsid w:val="00776B2E"/>
    <w:rsid w:val="007770A9"/>
    <w:rsid w:val="007803FA"/>
    <w:rsid w:val="00780572"/>
    <w:rsid w:val="007812F4"/>
    <w:rsid w:val="00781A4E"/>
    <w:rsid w:val="00782318"/>
    <w:rsid w:val="00782A05"/>
    <w:rsid w:val="00782BA4"/>
    <w:rsid w:val="00784739"/>
    <w:rsid w:val="007850B2"/>
    <w:rsid w:val="00786F4A"/>
    <w:rsid w:val="007876EB"/>
    <w:rsid w:val="0078785C"/>
    <w:rsid w:val="00790A18"/>
    <w:rsid w:val="00790C03"/>
    <w:rsid w:val="007912B0"/>
    <w:rsid w:val="007916D5"/>
    <w:rsid w:val="00791D8F"/>
    <w:rsid w:val="00792682"/>
    <w:rsid w:val="00792816"/>
    <w:rsid w:val="00792D6A"/>
    <w:rsid w:val="007939BC"/>
    <w:rsid w:val="00794A0C"/>
    <w:rsid w:val="00794EBD"/>
    <w:rsid w:val="0079554B"/>
    <w:rsid w:val="007959CD"/>
    <w:rsid w:val="00796183"/>
    <w:rsid w:val="00797135"/>
    <w:rsid w:val="007979A3"/>
    <w:rsid w:val="007A0E7B"/>
    <w:rsid w:val="007A241D"/>
    <w:rsid w:val="007A2866"/>
    <w:rsid w:val="007A2EA4"/>
    <w:rsid w:val="007A3126"/>
    <w:rsid w:val="007A3952"/>
    <w:rsid w:val="007A4421"/>
    <w:rsid w:val="007A4761"/>
    <w:rsid w:val="007A485C"/>
    <w:rsid w:val="007A4A12"/>
    <w:rsid w:val="007A535B"/>
    <w:rsid w:val="007A57C8"/>
    <w:rsid w:val="007A7679"/>
    <w:rsid w:val="007A77D0"/>
    <w:rsid w:val="007A7E8C"/>
    <w:rsid w:val="007A7EC3"/>
    <w:rsid w:val="007B04A3"/>
    <w:rsid w:val="007B115C"/>
    <w:rsid w:val="007B2F9B"/>
    <w:rsid w:val="007B31C1"/>
    <w:rsid w:val="007B4741"/>
    <w:rsid w:val="007B5735"/>
    <w:rsid w:val="007B64D1"/>
    <w:rsid w:val="007B6724"/>
    <w:rsid w:val="007B694F"/>
    <w:rsid w:val="007B7647"/>
    <w:rsid w:val="007B7747"/>
    <w:rsid w:val="007B7E92"/>
    <w:rsid w:val="007C0DEB"/>
    <w:rsid w:val="007C0E6A"/>
    <w:rsid w:val="007C137A"/>
    <w:rsid w:val="007C1CDC"/>
    <w:rsid w:val="007C21AC"/>
    <w:rsid w:val="007C3CE7"/>
    <w:rsid w:val="007C555B"/>
    <w:rsid w:val="007C7493"/>
    <w:rsid w:val="007C759E"/>
    <w:rsid w:val="007C7AE1"/>
    <w:rsid w:val="007C7BF3"/>
    <w:rsid w:val="007D08A7"/>
    <w:rsid w:val="007D34E0"/>
    <w:rsid w:val="007D5840"/>
    <w:rsid w:val="007D6730"/>
    <w:rsid w:val="007E16A4"/>
    <w:rsid w:val="007E19FE"/>
    <w:rsid w:val="007E2804"/>
    <w:rsid w:val="007E39C8"/>
    <w:rsid w:val="007E3DCB"/>
    <w:rsid w:val="007E4B70"/>
    <w:rsid w:val="007E4DB8"/>
    <w:rsid w:val="007E5DF9"/>
    <w:rsid w:val="007E6A45"/>
    <w:rsid w:val="007E7C93"/>
    <w:rsid w:val="007F161E"/>
    <w:rsid w:val="007F25CF"/>
    <w:rsid w:val="007F3570"/>
    <w:rsid w:val="007F3B57"/>
    <w:rsid w:val="007F47F0"/>
    <w:rsid w:val="007F4D75"/>
    <w:rsid w:val="007F650E"/>
    <w:rsid w:val="007F67C4"/>
    <w:rsid w:val="007F750A"/>
    <w:rsid w:val="007F7575"/>
    <w:rsid w:val="007F7AA3"/>
    <w:rsid w:val="007F7F51"/>
    <w:rsid w:val="00800B14"/>
    <w:rsid w:val="0080116B"/>
    <w:rsid w:val="008012B7"/>
    <w:rsid w:val="008032AA"/>
    <w:rsid w:val="00803459"/>
    <w:rsid w:val="00803A81"/>
    <w:rsid w:val="00804979"/>
    <w:rsid w:val="008050B7"/>
    <w:rsid w:val="008051E7"/>
    <w:rsid w:val="00805455"/>
    <w:rsid w:val="008054BD"/>
    <w:rsid w:val="00805C66"/>
    <w:rsid w:val="00805FE3"/>
    <w:rsid w:val="00806D48"/>
    <w:rsid w:val="008070DD"/>
    <w:rsid w:val="0080750D"/>
    <w:rsid w:val="008110B1"/>
    <w:rsid w:val="00814231"/>
    <w:rsid w:val="0081423A"/>
    <w:rsid w:val="00815332"/>
    <w:rsid w:val="008156C3"/>
    <w:rsid w:val="0081679A"/>
    <w:rsid w:val="008167B4"/>
    <w:rsid w:val="008167BE"/>
    <w:rsid w:val="00817666"/>
    <w:rsid w:val="008179F4"/>
    <w:rsid w:val="00821FF5"/>
    <w:rsid w:val="00822604"/>
    <w:rsid w:val="00824088"/>
    <w:rsid w:val="00824BA2"/>
    <w:rsid w:val="00825042"/>
    <w:rsid w:val="00825BDB"/>
    <w:rsid w:val="00826432"/>
    <w:rsid w:val="008308E0"/>
    <w:rsid w:val="0083164D"/>
    <w:rsid w:val="00831D13"/>
    <w:rsid w:val="00831F89"/>
    <w:rsid w:val="00831FD1"/>
    <w:rsid w:val="008328A7"/>
    <w:rsid w:val="0083346D"/>
    <w:rsid w:val="00833517"/>
    <w:rsid w:val="00834369"/>
    <w:rsid w:val="00834FB8"/>
    <w:rsid w:val="00835E74"/>
    <w:rsid w:val="00836014"/>
    <w:rsid w:val="0083653C"/>
    <w:rsid w:val="008375C5"/>
    <w:rsid w:val="00837738"/>
    <w:rsid w:val="00837A61"/>
    <w:rsid w:val="00840277"/>
    <w:rsid w:val="00841DEA"/>
    <w:rsid w:val="00842717"/>
    <w:rsid w:val="00843234"/>
    <w:rsid w:val="008437BC"/>
    <w:rsid w:val="00843826"/>
    <w:rsid w:val="00843CA2"/>
    <w:rsid w:val="008443E4"/>
    <w:rsid w:val="00844C91"/>
    <w:rsid w:val="00844CBE"/>
    <w:rsid w:val="00845359"/>
    <w:rsid w:val="00845CB2"/>
    <w:rsid w:val="00846290"/>
    <w:rsid w:val="00846D77"/>
    <w:rsid w:val="008472FC"/>
    <w:rsid w:val="00850F5C"/>
    <w:rsid w:val="0085112F"/>
    <w:rsid w:val="00852428"/>
    <w:rsid w:val="008541C3"/>
    <w:rsid w:val="008541FB"/>
    <w:rsid w:val="0085491B"/>
    <w:rsid w:val="00854BC3"/>
    <w:rsid w:val="00854E18"/>
    <w:rsid w:val="00856466"/>
    <w:rsid w:val="00857A87"/>
    <w:rsid w:val="0086089D"/>
    <w:rsid w:val="008608C7"/>
    <w:rsid w:val="00860951"/>
    <w:rsid w:val="00860B98"/>
    <w:rsid w:val="00861D17"/>
    <w:rsid w:val="00862434"/>
    <w:rsid w:val="00862687"/>
    <w:rsid w:val="00862AA1"/>
    <w:rsid w:val="00864EC9"/>
    <w:rsid w:val="00864FE2"/>
    <w:rsid w:val="008651B3"/>
    <w:rsid w:val="00865CFE"/>
    <w:rsid w:val="00866856"/>
    <w:rsid w:val="00866D47"/>
    <w:rsid w:val="008677FF"/>
    <w:rsid w:val="0086785E"/>
    <w:rsid w:val="00867A2D"/>
    <w:rsid w:val="00870401"/>
    <w:rsid w:val="00870826"/>
    <w:rsid w:val="008712E1"/>
    <w:rsid w:val="00872292"/>
    <w:rsid w:val="00873A4F"/>
    <w:rsid w:val="00873E35"/>
    <w:rsid w:val="0087499A"/>
    <w:rsid w:val="008751E5"/>
    <w:rsid w:val="00875D5D"/>
    <w:rsid w:val="008765CD"/>
    <w:rsid w:val="00877959"/>
    <w:rsid w:val="00877F87"/>
    <w:rsid w:val="008804EA"/>
    <w:rsid w:val="0088267F"/>
    <w:rsid w:val="00882AC0"/>
    <w:rsid w:val="00883121"/>
    <w:rsid w:val="00883934"/>
    <w:rsid w:val="00883CE6"/>
    <w:rsid w:val="00885C1A"/>
    <w:rsid w:val="0088683B"/>
    <w:rsid w:val="00891A5D"/>
    <w:rsid w:val="0089241C"/>
    <w:rsid w:val="00892A0D"/>
    <w:rsid w:val="00893452"/>
    <w:rsid w:val="0089439B"/>
    <w:rsid w:val="00894E32"/>
    <w:rsid w:val="008955C3"/>
    <w:rsid w:val="00896DCB"/>
    <w:rsid w:val="00896FC0"/>
    <w:rsid w:val="00897B07"/>
    <w:rsid w:val="00897D83"/>
    <w:rsid w:val="008A064C"/>
    <w:rsid w:val="008A067C"/>
    <w:rsid w:val="008A14BF"/>
    <w:rsid w:val="008A153F"/>
    <w:rsid w:val="008A1690"/>
    <w:rsid w:val="008A17F5"/>
    <w:rsid w:val="008A1FB6"/>
    <w:rsid w:val="008A2190"/>
    <w:rsid w:val="008A300E"/>
    <w:rsid w:val="008A3E87"/>
    <w:rsid w:val="008A3F09"/>
    <w:rsid w:val="008A40AD"/>
    <w:rsid w:val="008A4A98"/>
    <w:rsid w:val="008A5237"/>
    <w:rsid w:val="008A5C3C"/>
    <w:rsid w:val="008B07D7"/>
    <w:rsid w:val="008B0827"/>
    <w:rsid w:val="008B113B"/>
    <w:rsid w:val="008B13D1"/>
    <w:rsid w:val="008B168B"/>
    <w:rsid w:val="008B1C6B"/>
    <w:rsid w:val="008B233C"/>
    <w:rsid w:val="008B2E74"/>
    <w:rsid w:val="008B43DE"/>
    <w:rsid w:val="008B4557"/>
    <w:rsid w:val="008B69BD"/>
    <w:rsid w:val="008B6F50"/>
    <w:rsid w:val="008C1372"/>
    <w:rsid w:val="008C1B9E"/>
    <w:rsid w:val="008C32C7"/>
    <w:rsid w:val="008C3751"/>
    <w:rsid w:val="008C3A43"/>
    <w:rsid w:val="008C42E7"/>
    <w:rsid w:val="008C4A86"/>
    <w:rsid w:val="008C4AFF"/>
    <w:rsid w:val="008C5CA8"/>
    <w:rsid w:val="008C5DED"/>
    <w:rsid w:val="008C64D7"/>
    <w:rsid w:val="008C6647"/>
    <w:rsid w:val="008C6902"/>
    <w:rsid w:val="008D0D03"/>
    <w:rsid w:val="008D0D20"/>
    <w:rsid w:val="008D2469"/>
    <w:rsid w:val="008D2663"/>
    <w:rsid w:val="008D352E"/>
    <w:rsid w:val="008D43DE"/>
    <w:rsid w:val="008D44C3"/>
    <w:rsid w:val="008D5A19"/>
    <w:rsid w:val="008D5B27"/>
    <w:rsid w:val="008D714E"/>
    <w:rsid w:val="008D7902"/>
    <w:rsid w:val="008E00CE"/>
    <w:rsid w:val="008E083E"/>
    <w:rsid w:val="008E1205"/>
    <w:rsid w:val="008E3C2E"/>
    <w:rsid w:val="008E50A2"/>
    <w:rsid w:val="008F1A34"/>
    <w:rsid w:val="008F20CF"/>
    <w:rsid w:val="008F4F48"/>
    <w:rsid w:val="008F5AB4"/>
    <w:rsid w:val="008F5B3C"/>
    <w:rsid w:val="008F73B7"/>
    <w:rsid w:val="00901117"/>
    <w:rsid w:val="009019BF"/>
    <w:rsid w:val="009027A7"/>
    <w:rsid w:val="00902FEF"/>
    <w:rsid w:val="00904027"/>
    <w:rsid w:val="00904089"/>
    <w:rsid w:val="00904399"/>
    <w:rsid w:val="00905417"/>
    <w:rsid w:val="00905DDB"/>
    <w:rsid w:val="00906184"/>
    <w:rsid w:val="0090657D"/>
    <w:rsid w:val="00910057"/>
    <w:rsid w:val="009106F6"/>
    <w:rsid w:val="009110DF"/>
    <w:rsid w:val="00911C2D"/>
    <w:rsid w:val="00911D04"/>
    <w:rsid w:val="00912528"/>
    <w:rsid w:val="009126BD"/>
    <w:rsid w:val="00913A73"/>
    <w:rsid w:val="009145F6"/>
    <w:rsid w:val="009151A4"/>
    <w:rsid w:val="0091556D"/>
    <w:rsid w:val="00915E5A"/>
    <w:rsid w:val="0091695D"/>
    <w:rsid w:val="00916E42"/>
    <w:rsid w:val="00917265"/>
    <w:rsid w:val="00917894"/>
    <w:rsid w:val="00917AC7"/>
    <w:rsid w:val="009202E6"/>
    <w:rsid w:val="00920315"/>
    <w:rsid w:val="00920C73"/>
    <w:rsid w:val="009221C1"/>
    <w:rsid w:val="0092326A"/>
    <w:rsid w:val="009233A5"/>
    <w:rsid w:val="00924C38"/>
    <w:rsid w:val="00927498"/>
    <w:rsid w:val="009311C9"/>
    <w:rsid w:val="00931779"/>
    <w:rsid w:val="00933E02"/>
    <w:rsid w:val="0093510E"/>
    <w:rsid w:val="009357F4"/>
    <w:rsid w:val="00936E82"/>
    <w:rsid w:val="00941E39"/>
    <w:rsid w:val="009430F7"/>
    <w:rsid w:val="00943110"/>
    <w:rsid w:val="00943A41"/>
    <w:rsid w:val="00943F3D"/>
    <w:rsid w:val="0094401E"/>
    <w:rsid w:val="00944B6D"/>
    <w:rsid w:val="00944DBD"/>
    <w:rsid w:val="009453CB"/>
    <w:rsid w:val="00945FE6"/>
    <w:rsid w:val="009460BC"/>
    <w:rsid w:val="00947D80"/>
    <w:rsid w:val="00950469"/>
    <w:rsid w:val="0095125F"/>
    <w:rsid w:val="00952D90"/>
    <w:rsid w:val="00953012"/>
    <w:rsid w:val="00953EA4"/>
    <w:rsid w:val="00953EFA"/>
    <w:rsid w:val="00954745"/>
    <w:rsid w:val="00954D61"/>
    <w:rsid w:val="00954F82"/>
    <w:rsid w:val="0095544E"/>
    <w:rsid w:val="009564A2"/>
    <w:rsid w:val="009571BD"/>
    <w:rsid w:val="009578BD"/>
    <w:rsid w:val="00957FCF"/>
    <w:rsid w:val="00961573"/>
    <w:rsid w:val="00961EE5"/>
    <w:rsid w:val="0096200B"/>
    <w:rsid w:val="00962B96"/>
    <w:rsid w:val="0096320E"/>
    <w:rsid w:val="00964C3C"/>
    <w:rsid w:val="009650D2"/>
    <w:rsid w:val="00966077"/>
    <w:rsid w:val="0096621E"/>
    <w:rsid w:val="009669C9"/>
    <w:rsid w:val="00967017"/>
    <w:rsid w:val="009677D6"/>
    <w:rsid w:val="00967EC7"/>
    <w:rsid w:val="00970D85"/>
    <w:rsid w:val="009722D2"/>
    <w:rsid w:val="0097235F"/>
    <w:rsid w:val="00972655"/>
    <w:rsid w:val="009726AE"/>
    <w:rsid w:val="009726DD"/>
    <w:rsid w:val="009733D8"/>
    <w:rsid w:val="009741B8"/>
    <w:rsid w:val="00977B9F"/>
    <w:rsid w:val="00981381"/>
    <w:rsid w:val="00981843"/>
    <w:rsid w:val="00981FB2"/>
    <w:rsid w:val="00981FC6"/>
    <w:rsid w:val="0098201E"/>
    <w:rsid w:val="0098226F"/>
    <w:rsid w:val="00982E17"/>
    <w:rsid w:val="009840C9"/>
    <w:rsid w:val="009842AB"/>
    <w:rsid w:val="00985C0C"/>
    <w:rsid w:val="00991732"/>
    <w:rsid w:val="009919A6"/>
    <w:rsid w:val="00991E9D"/>
    <w:rsid w:val="00992471"/>
    <w:rsid w:val="00992F3F"/>
    <w:rsid w:val="0099432E"/>
    <w:rsid w:val="0099495A"/>
    <w:rsid w:val="00994CED"/>
    <w:rsid w:val="0099795D"/>
    <w:rsid w:val="009A0618"/>
    <w:rsid w:val="009A09A6"/>
    <w:rsid w:val="009A107E"/>
    <w:rsid w:val="009A16CD"/>
    <w:rsid w:val="009A1E86"/>
    <w:rsid w:val="009A27F3"/>
    <w:rsid w:val="009A30CE"/>
    <w:rsid w:val="009A3993"/>
    <w:rsid w:val="009A4245"/>
    <w:rsid w:val="009A470E"/>
    <w:rsid w:val="009A4C75"/>
    <w:rsid w:val="009A554D"/>
    <w:rsid w:val="009A61C0"/>
    <w:rsid w:val="009A66C5"/>
    <w:rsid w:val="009A7AE8"/>
    <w:rsid w:val="009B1863"/>
    <w:rsid w:val="009B2BA2"/>
    <w:rsid w:val="009B2D16"/>
    <w:rsid w:val="009B586A"/>
    <w:rsid w:val="009B5A6D"/>
    <w:rsid w:val="009B5C02"/>
    <w:rsid w:val="009B7787"/>
    <w:rsid w:val="009B7AC0"/>
    <w:rsid w:val="009C1648"/>
    <w:rsid w:val="009C24DC"/>
    <w:rsid w:val="009C27C2"/>
    <w:rsid w:val="009C3048"/>
    <w:rsid w:val="009C333C"/>
    <w:rsid w:val="009C3BEB"/>
    <w:rsid w:val="009C480C"/>
    <w:rsid w:val="009C587D"/>
    <w:rsid w:val="009C6253"/>
    <w:rsid w:val="009C6585"/>
    <w:rsid w:val="009C6BA3"/>
    <w:rsid w:val="009C7AD6"/>
    <w:rsid w:val="009C7BD6"/>
    <w:rsid w:val="009D0373"/>
    <w:rsid w:val="009D07EE"/>
    <w:rsid w:val="009D0B28"/>
    <w:rsid w:val="009D102D"/>
    <w:rsid w:val="009D1801"/>
    <w:rsid w:val="009D1A2C"/>
    <w:rsid w:val="009D1C38"/>
    <w:rsid w:val="009D43E8"/>
    <w:rsid w:val="009D6DFA"/>
    <w:rsid w:val="009D6FB4"/>
    <w:rsid w:val="009D727B"/>
    <w:rsid w:val="009D7C46"/>
    <w:rsid w:val="009D7DD9"/>
    <w:rsid w:val="009E0211"/>
    <w:rsid w:val="009E08B8"/>
    <w:rsid w:val="009E200D"/>
    <w:rsid w:val="009E28AC"/>
    <w:rsid w:val="009E29E5"/>
    <w:rsid w:val="009E3025"/>
    <w:rsid w:val="009E32E4"/>
    <w:rsid w:val="009E3787"/>
    <w:rsid w:val="009F051F"/>
    <w:rsid w:val="009F0D21"/>
    <w:rsid w:val="009F1C8D"/>
    <w:rsid w:val="009F2378"/>
    <w:rsid w:val="009F2B19"/>
    <w:rsid w:val="009F2FF2"/>
    <w:rsid w:val="009F37AE"/>
    <w:rsid w:val="009F3821"/>
    <w:rsid w:val="009F4990"/>
    <w:rsid w:val="009F68C3"/>
    <w:rsid w:val="009F69C5"/>
    <w:rsid w:val="00A01696"/>
    <w:rsid w:val="00A017E0"/>
    <w:rsid w:val="00A02173"/>
    <w:rsid w:val="00A02A33"/>
    <w:rsid w:val="00A052C8"/>
    <w:rsid w:val="00A058F2"/>
    <w:rsid w:val="00A05C44"/>
    <w:rsid w:val="00A05C58"/>
    <w:rsid w:val="00A05C6A"/>
    <w:rsid w:val="00A064E5"/>
    <w:rsid w:val="00A06F20"/>
    <w:rsid w:val="00A107AB"/>
    <w:rsid w:val="00A11483"/>
    <w:rsid w:val="00A117F6"/>
    <w:rsid w:val="00A12A1D"/>
    <w:rsid w:val="00A12BD6"/>
    <w:rsid w:val="00A1347F"/>
    <w:rsid w:val="00A1593D"/>
    <w:rsid w:val="00A17B91"/>
    <w:rsid w:val="00A200E9"/>
    <w:rsid w:val="00A201AB"/>
    <w:rsid w:val="00A20801"/>
    <w:rsid w:val="00A22249"/>
    <w:rsid w:val="00A22A79"/>
    <w:rsid w:val="00A2338F"/>
    <w:rsid w:val="00A2353D"/>
    <w:rsid w:val="00A24C12"/>
    <w:rsid w:val="00A24E6F"/>
    <w:rsid w:val="00A279D2"/>
    <w:rsid w:val="00A27BAC"/>
    <w:rsid w:val="00A30982"/>
    <w:rsid w:val="00A312D5"/>
    <w:rsid w:val="00A31EF5"/>
    <w:rsid w:val="00A32D51"/>
    <w:rsid w:val="00A33F46"/>
    <w:rsid w:val="00A348DB"/>
    <w:rsid w:val="00A35B9B"/>
    <w:rsid w:val="00A35EE9"/>
    <w:rsid w:val="00A36B4B"/>
    <w:rsid w:val="00A36C13"/>
    <w:rsid w:val="00A3726D"/>
    <w:rsid w:val="00A37D6F"/>
    <w:rsid w:val="00A37E01"/>
    <w:rsid w:val="00A4028A"/>
    <w:rsid w:val="00A40427"/>
    <w:rsid w:val="00A428CB"/>
    <w:rsid w:val="00A431F4"/>
    <w:rsid w:val="00A43396"/>
    <w:rsid w:val="00A4339C"/>
    <w:rsid w:val="00A436B6"/>
    <w:rsid w:val="00A44089"/>
    <w:rsid w:val="00A441D5"/>
    <w:rsid w:val="00A44884"/>
    <w:rsid w:val="00A450B5"/>
    <w:rsid w:val="00A45CF8"/>
    <w:rsid w:val="00A469F6"/>
    <w:rsid w:val="00A474C7"/>
    <w:rsid w:val="00A474E8"/>
    <w:rsid w:val="00A477FF"/>
    <w:rsid w:val="00A50D05"/>
    <w:rsid w:val="00A51E0B"/>
    <w:rsid w:val="00A52DC3"/>
    <w:rsid w:val="00A5386A"/>
    <w:rsid w:val="00A5431E"/>
    <w:rsid w:val="00A54F64"/>
    <w:rsid w:val="00A55FD0"/>
    <w:rsid w:val="00A56231"/>
    <w:rsid w:val="00A57089"/>
    <w:rsid w:val="00A57791"/>
    <w:rsid w:val="00A61202"/>
    <w:rsid w:val="00A62702"/>
    <w:rsid w:val="00A62944"/>
    <w:rsid w:val="00A63220"/>
    <w:rsid w:val="00A63F20"/>
    <w:rsid w:val="00A64616"/>
    <w:rsid w:val="00A65B93"/>
    <w:rsid w:val="00A67A84"/>
    <w:rsid w:val="00A67E58"/>
    <w:rsid w:val="00A70552"/>
    <w:rsid w:val="00A71011"/>
    <w:rsid w:val="00A71236"/>
    <w:rsid w:val="00A71292"/>
    <w:rsid w:val="00A71F08"/>
    <w:rsid w:val="00A73478"/>
    <w:rsid w:val="00A75518"/>
    <w:rsid w:val="00A75A36"/>
    <w:rsid w:val="00A75C0F"/>
    <w:rsid w:val="00A75EEA"/>
    <w:rsid w:val="00A76B44"/>
    <w:rsid w:val="00A77FE3"/>
    <w:rsid w:val="00A805C3"/>
    <w:rsid w:val="00A805E1"/>
    <w:rsid w:val="00A806E2"/>
    <w:rsid w:val="00A80940"/>
    <w:rsid w:val="00A80B76"/>
    <w:rsid w:val="00A81546"/>
    <w:rsid w:val="00A8159A"/>
    <w:rsid w:val="00A82CCB"/>
    <w:rsid w:val="00A82F5B"/>
    <w:rsid w:val="00A83236"/>
    <w:rsid w:val="00A847F2"/>
    <w:rsid w:val="00A859ED"/>
    <w:rsid w:val="00A85A8A"/>
    <w:rsid w:val="00A85C29"/>
    <w:rsid w:val="00A8639F"/>
    <w:rsid w:val="00A872DC"/>
    <w:rsid w:val="00A8776C"/>
    <w:rsid w:val="00A91435"/>
    <w:rsid w:val="00A91D41"/>
    <w:rsid w:val="00A921A2"/>
    <w:rsid w:val="00A94060"/>
    <w:rsid w:val="00A9431D"/>
    <w:rsid w:val="00A94E32"/>
    <w:rsid w:val="00A95646"/>
    <w:rsid w:val="00A95872"/>
    <w:rsid w:val="00A958CF"/>
    <w:rsid w:val="00A9777E"/>
    <w:rsid w:val="00A97A68"/>
    <w:rsid w:val="00AA01A4"/>
    <w:rsid w:val="00AA0B00"/>
    <w:rsid w:val="00AA0DC2"/>
    <w:rsid w:val="00AA161A"/>
    <w:rsid w:val="00AA325E"/>
    <w:rsid w:val="00AA6480"/>
    <w:rsid w:val="00AA7A0D"/>
    <w:rsid w:val="00AA7CF9"/>
    <w:rsid w:val="00AB017F"/>
    <w:rsid w:val="00AB12ED"/>
    <w:rsid w:val="00AB3B25"/>
    <w:rsid w:val="00AB3E0C"/>
    <w:rsid w:val="00AB43CC"/>
    <w:rsid w:val="00AB556F"/>
    <w:rsid w:val="00AB5D04"/>
    <w:rsid w:val="00AB7875"/>
    <w:rsid w:val="00AC1356"/>
    <w:rsid w:val="00AC38F2"/>
    <w:rsid w:val="00AC4023"/>
    <w:rsid w:val="00AC4DB8"/>
    <w:rsid w:val="00AC52EE"/>
    <w:rsid w:val="00AC5B51"/>
    <w:rsid w:val="00AC6E6B"/>
    <w:rsid w:val="00AC782C"/>
    <w:rsid w:val="00AD1557"/>
    <w:rsid w:val="00AD15AE"/>
    <w:rsid w:val="00AD2808"/>
    <w:rsid w:val="00AD338C"/>
    <w:rsid w:val="00AD42D8"/>
    <w:rsid w:val="00AD51D5"/>
    <w:rsid w:val="00AD54B1"/>
    <w:rsid w:val="00AD5A37"/>
    <w:rsid w:val="00AD5E2F"/>
    <w:rsid w:val="00AD64A6"/>
    <w:rsid w:val="00AD6DD5"/>
    <w:rsid w:val="00AD6FCD"/>
    <w:rsid w:val="00AD738C"/>
    <w:rsid w:val="00AE01A9"/>
    <w:rsid w:val="00AE3942"/>
    <w:rsid w:val="00AE3D55"/>
    <w:rsid w:val="00AE41A4"/>
    <w:rsid w:val="00AE4D08"/>
    <w:rsid w:val="00AE5B4A"/>
    <w:rsid w:val="00AE5F67"/>
    <w:rsid w:val="00AE609E"/>
    <w:rsid w:val="00AE6304"/>
    <w:rsid w:val="00AE64AF"/>
    <w:rsid w:val="00AE662E"/>
    <w:rsid w:val="00AE6B3C"/>
    <w:rsid w:val="00AE75A2"/>
    <w:rsid w:val="00AF0683"/>
    <w:rsid w:val="00AF21C9"/>
    <w:rsid w:val="00AF3BC9"/>
    <w:rsid w:val="00AF41F9"/>
    <w:rsid w:val="00AF4936"/>
    <w:rsid w:val="00AF5BF6"/>
    <w:rsid w:val="00AF6393"/>
    <w:rsid w:val="00AF63BF"/>
    <w:rsid w:val="00AF72BB"/>
    <w:rsid w:val="00AF7A59"/>
    <w:rsid w:val="00B00752"/>
    <w:rsid w:val="00B011EA"/>
    <w:rsid w:val="00B0124E"/>
    <w:rsid w:val="00B019A5"/>
    <w:rsid w:val="00B01F36"/>
    <w:rsid w:val="00B02533"/>
    <w:rsid w:val="00B025D7"/>
    <w:rsid w:val="00B035BB"/>
    <w:rsid w:val="00B05198"/>
    <w:rsid w:val="00B05526"/>
    <w:rsid w:val="00B057D7"/>
    <w:rsid w:val="00B0640E"/>
    <w:rsid w:val="00B07AF8"/>
    <w:rsid w:val="00B10096"/>
    <w:rsid w:val="00B10B65"/>
    <w:rsid w:val="00B120C5"/>
    <w:rsid w:val="00B1294B"/>
    <w:rsid w:val="00B145CA"/>
    <w:rsid w:val="00B149A2"/>
    <w:rsid w:val="00B167EC"/>
    <w:rsid w:val="00B16A1A"/>
    <w:rsid w:val="00B2036A"/>
    <w:rsid w:val="00B20F53"/>
    <w:rsid w:val="00B21220"/>
    <w:rsid w:val="00B220F6"/>
    <w:rsid w:val="00B222A9"/>
    <w:rsid w:val="00B22ADA"/>
    <w:rsid w:val="00B22DAE"/>
    <w:rsid w:val="00B2435A"/>
    <w:rsid w:val="00B24E2A"/>
    <w:rsid w:val="00B260B7"/>
    <w:rsid w:val="00B265CE"/>
    <w:rsid w:val="00B30B53"/>
    <w:rsid w:val="00B31251"/>
    <w:rsid w:val="00B322C4"/>
    <w:rsid w:val="00B32549"/>
    <w:rsid w:val="00B32655"/>
    <w:rsid w:val="00B327DA"/>
    <w:rsid w:val="00B342E7"/>
    <w:rsid w:val="00B355CB"/>
    <w:rsid w:val="00B360E4"/>
    <w:rsid w:val="00B37090"/>
    <w:rsid w:val="00B40570"/>
    <w:rsid w:val="00B40843"/>
    <w:rsid w:val="00B412D7"/>
    <w:rsid w:val="00B4144A"/>
    <w:rsid w:val="00B4175C"/>
    <w:rsid w:val="00B421CD"/>
    <w:rsid w:val="00B439F0"/>
    <w:rsid w:val="00B4425B"/>
    <w:rsid w:val="00B44B7F"/>
    <w:rsid w:val="00B4669C"/>
    <w:rsid w:val="00B46AC5"/>
    <w:rsid w:val="00B46D95"/>
    <w:rsid w:val="00B509E2"/>
    <w:rsid w:val="00B50CB4"/>
    <w:rsid w:val="00B50F42"/>
    <w:rsid w:val="00B51902"/>
    <w:rsid w:val="00B51D98"/>
    <w:rsid w:val="00B52D8D"/>
    <w:rsid w:val="00B53EE0"/>
    <w:rsid w:val="00B541DF"/>
    <w:rsid w:val="00B54982"/>
    <w:rsid w:val="00B561A7"/>
    <w:rsid w:val="00B562CB"/>
    <w:rsid w:val="00B56714"/>
    <w:rsid w:val="00B57471"/>
    <w:rsid w:val="00B57584"/>
    <w:rsid w:val="00B602B0"/>
    <w:rsid w:val="00B6046C"/>
    <w:rsid w:val="00B61152"/>
    <w:rsid w:val="00B638C7"/>
    <w:rsid w:val="00B63CFF"/>
    <w:rsid w:val="00B63FD9"/>
    <w:rsid w:val="00B64199"/>
    <w:rsid w:val="00B64C37"/>
    <w:rsid w:val="00B65080"/>
    <w:rsid w:val="00B657C9"/>
    <w:rsid w:val="00B65CFE"/>
    <w:rsid w:val="00B66262"/>
    <w:rsid w:val="00B66804"/>
    <w:rsid w:val="00B669F2"/>
    <w:rsid w:val="00B67C10"/>
    <w:rsid w:val="00B7012C"/>
    <w:rsid w:val="00B70755"/>
    <w:rsid w:val="00B716CD"/>
    <w:rsid w:val="00B723CA"/>
    <w:rsid w:val="00B73638"/>
    <w:rsid w:val="00B74289"/>
    <w:rsid w:val="00B74D12"/>
    <w:rsid w:val="00B759CD"/>
    <w:rsid w:val="00B76DDB"/>
    <w:rsid w:val="00B773AE"/>
    <w:rsid w:val="00B77928"/>
    <w:rsid w:val="00B80059"/>
    <w:rsid w:val="00B8060D"/>
    <w:rsid w:val="00B81E96"/>
    <w:rsid w:val="00B82A66"/>
    <w:rsid w:val="00B82ACC"/>
    <w:rsid w:val="00B82F7A"/>
    <w:rsid w:val="00B8308D"/>
    <w:rsid w:val="00B8427E"/>
    <w:rsid w:val="00B86C71"/>
    <w:rsid w:val="00B87299"/>
    <w:rsid w:val="00B90687"/>
    <w:rsid w:val="00B90E9E"/>
    <w:rsid w:val="00B9173C"/>
    <w:rsid w:val="00B92513"/>
    <w:rsid w:val="00B929A0"/>
    <w:rsid w:val="00B944A3"/>
    <w:rsid w:val="00B94F79"/>
    <w:rsid w:val="00B9509F"/>
    <w:rsid w:val="00B95742"/>
    <w:rsid w:val="00B964B6"/>
    <w:rsid w:val="00B96A76"/>
    <w:rsid w:val="00B96FBA"/>
    <w:rsid w:val="00B979E5"/>
    <w:rsid w:val="00BA0C21"/>
    <w:rsid w:val="00BA1968"/>
    <w:rsid w:val="00BA1D22"/>
    <w:rsid w:val="00BA2D91"/>
    <w:rsid w:val="00BA410F"/>
    <w:rsid w:val="00BA4445"/>
    <w:rsid w:val="00BA454B"/>
    <w:rsid w:val="00BA5B21"/>
    <w:rsid w:val="00BA64B1"/>
    <w:rsid w:val="00BA78B2"/>
    <w:rsid w:val="00BB0942"/>
    <w:rsid w:val="00BB1817"/>
    <w:rsid w:val="00BB1CE4"/>
    <w:rsid w:val="00BB225E"/>
    <w:rsid w:val="00BB22B3"/>
    <w:rsid w:val="00BB37CF"/>
    <w:rsid w:val="00BB4FBD"/>
    <w:rsid w:val="00BB52B6"/>
    <w:rsid w:val="00BB550C"/>
    <w:rsid w:val="00BB66DB"/>
    <w:rsid w:val="00BC11B4"/>
    <w:rsid w:val="00BC5D0A"/>
    <w:rsid w:val="00BC5D9D"/>
    <w:rsid w:val="00BC6313"/>
    <w:rsid w:val="00BC71ED"/>
    <w:rsid w:val="00BD02FE"/>
    <w:rsid w:val="00BD03AD"/>
    <w:rsid w:val="00BD08CC"/>
    <w:rsid w:val="00BD2009"/>
    <w:rsid w:val="00BD42E9"/>
    <w:rsid w:val="00BD6AE2"/>
    <w:rsid w:val="00BD6CFE"/>
    <w:rsid w:val="00BD6F9B"/>
    <w:rsid w:val="00BD73AD"/>
    <w:rsid w:val="00BE00E8"/>
    <w:rsid w:val="00BE03FD"/>
    <w:rsid w:val="00BE04BD"/>
    <w:rsid w:val="00BE0E4E"/>
    <w:rsid w:val="00BE4982"/>
    <w:rsid w:val="00BE4E1B"/>
    <w:rsid w:val="00BE5188"/>
    <w:rsid w:val="00BE5E66"/>
    <w:rsid w:val="00BE5F0E"/>
    <w:rsid w:val="00BE627C"/>
    <w:rsid w:val="00BE652D"/>
    <w:rsid w:val="00BE6ECF"/>
    <w:rsid w:val="00BE782A"/>
    <w:rsid w:val="00BF00A6"/>
    <w:rsid w:val="00BF013A"/>
    <w:rsid w:val="00BF293E"/>
    <w:rsid w:val="00BF3019"/>
    <w:rsid w:val="00BF4722"/>
    <w:rsid w:val="00BF51D3"/>
    <w:rsid w:val="00BF6B0D"/>
    <w:rsid w:val="00BF72E8"/>
    <w:rsid w:val="00C00107"/>
    <w:rsid w:val="00C024FA"/>
    <w:rsid w:val="00C02D06"/>
    <w:rsid w:val="00C02E89"/>
    <w:rsid w:val="00C03CD6"/>
    <w:rsid w:val="00C04321"/>
    <w:rsid w:val="00C049F5"/>
    <w:rsid w:val="00C071C1"/>
    <w:rsid w:val="00C07BAD"/>
    <w:rsid w:val="00C10986"/>
    <w:rsid w:val="00C10B51"/>
    <w:rsid w:val="00C10E86"/>
    <w:rsid w:val="00C11EDA"/>
    <w:rsid w:val="00C12F55"/>
    <w:rsid w:val="00C135AD"/>
    <w:rsid w:val="00C13EE0"/>
    <w:rsid w:val="00C154FD"/>
    <w:rsid w:val="00C1615C"/>
    <w:rsid w:val="00C17741"/>
    <w:rsid w:val="00C17D9E"/>
    <w:rsid w:val="00C17F9D"/>
    <w:rsid w:val="00C20143"/>
    <w:rsid w:val="00C20272"/>
    <w:rsid w:val="00C20D77"/>
    <w:rsid w:val="00C21E10"/>
    <w:rsid w:val="00C221C6"/>
    <w:rsid w:val="00C22824"/>
    <w:rsid w:val="00C22848"/>
    <w:rsid w:val="00C22C86"/>
    <w:rsid w:val="00C22DAB"/>
    <w:rsid w:val="00C23537"/>
    <w:rsid w:val="00C23D4B"/>
    <w:rsid w:val="00C240C4"/>
    <w:rsid w:val="00C26D22"/>
    <w:rsid w:val="00C27AFD"/>
    <w:rsid w:val="00C27CA5"/>
    <w:rsid w:val="00C27D8C"/>
    <w:rsid w:val="00C31D7F"/>
    <w:rsid w:val="00C32290"/>
    <w:rsid w:val="00C32DE4"/>
    <w:rsid w:val="00C33039"/>
    <w:rsid w:val="00C3308C"/>
    <w:rsid w:val="00C33F09"/>
    <w:rsid w:val="00C35D1E"/>
    <w:rsid w:val="00C37CAA"/>
    <w:rsid w:val="00C406BF"/>
    <w:rsid w:val="00C42AF7"/>
    <w:rsid w:val="00C4329A"/>
    <w:rsid w:val="00C43F2A"/>
    <w:rsid w:val="00C44AF4"/>
    <w:rsid w:val="00C457DA"/>
    <w:rsid w:val="00C45E5A"/>
    <w:rsid w:val="00C471B7"/>
    <w:rsid w:val="00C476AA"/>
    <w:rsid w:val="00C47BD7"/>
    <w:rsid w:val="00C47EBA"/>
    <w:rsid w:val="00C47F40"/>
    <w:rsid w:val="00C50657"/>
    <w:rsid w:val="00C50A1D"/>
    <w:rsid w:val="00C51703"/>
    <w:rsid w:val="00C51B60"/>
    <w:rsid w:val="00C53070"/>
    <w:rsid w:val="00C539CB"/>
    <w:rsid w:val="00C5446F"/>
    <w:rsid w:val="00C54C4F"/>
    <w:rsid w:val="00C555CB"/>
    <w:rsid w:val="00C60C32"/>
    <w:rsid w:val="00C61555"/>
    <w:rsid w:val="00C6160A"/>
    <w:rsid w:val="00C61671"/>
    <w:rsid w:val="00C62ADA"/>
    <w:rsid w:val="00C63100"/>
    <w:rsid w:val="00C633A6"/>
    <w:rsid w:val="00C64110"/>
    <w:rsid w:val="00C64374"/>
    <w:rsid w:val="00C65181"/>
    <w:rsid w:val="00C652F2"/>
    <w:rsid w:val="00C65523"/>
    <w:rsid w:val="00C6607E"/>
    <w:rsid w:val="00C66989"/>
    <w:rsid w:val="00C66D4D"/>
    <w:rsid w:val="00C67C9B"/>
    <w:rsid w:val="00C70EC1"/>
    <w:rsid w:val="00C710C5"/>
    <w:rsid w:val="00C711FE"/>
    <w:rsid w:val="00C71495"/>
    <w:rsid w:val="00C72548"/>
    <w:rsid w:val="00C72BF0"/>
    <w:rsid w:val="00C73235"/>
    <w:rsid w:val="00C73749"/>
    <w:rsid w:val="00C73CEF"/>
    <w:rsid w:val="00C7570C"/>
    <w:rsid w:val="00C75B8E"/>
    <w:rsid w:val="00C7770F"/>
    <w:rsid w:val="00C77840"/>
    <w:rsid w:val="00C77871"/>
    <w:rsid w:val="00C804EA"/>
    <w:rsid w:val="00C80817"/>
    <w:rsid w:val="00C80896"/>
    <w:rsid w:val="00C80B27"/>
    <w:rsid w:val="00C825FC"/>
    <w:rsid w:val="00C839C7"/>
    <w:rsid w:val="00C85107"/>
    <w:rsid w:val="00C8510B"/>
    <w:rsid w:val="00C8539F"/>
    <w:rsid w:val="00C866F7"/>
    <w:rsid w:val="00C870D1"/>
    <w:rsid w:val="00C900E4"/>
    <w:rsid w:val="00C9065B"/>
    <w:rsid w:val="00C9190D"/>
    <w:rsid w:val="00C91E12"/>
    <w:rsid w:val="00C91FAB"/>
    <w:rsid w:val="00C9224F"/>
    <w:rsid w:val="00C929F2"/>
    <w:rsid w:val="00C93AF0"/>
    <w:rsid w:val="00C93DFF"/>
    <w:rsid w:val="00C945B3"/>
    <w:rsid w:val="00C94B0C"/>
    <w:rsid w:val="00C962C0"/>
    <w:rsid w:val="00C96806"/>
    <w:rsid w:val="00CA0BBD"/>
    <w:rsid w:val="00CA168B"/>
    <w:rsid w:val="00CA2095"/>
    <w:rsid w:val="00CA217B"/>
    <w:rsid w:val="00CA2721"/>
    <w:rsid w:val="00CA2A07"/>
    <w:rsid w:val="00CA351B"/>
    <w:rsid w:val="00CA3D26"/>
    <w:rsid w:val="00CA3E9B"/>
    <w:rsid w:val="00CA3F0E"/>
    <w:rsid w:val="00CA49FF"/>
    <w:rsid w:val="00CA4AEC"/>
    <w:rsid w:val="00CA4DC8"/>
    <w:rsid w:val="00CA4F24"/>
    <w:rsid w:val="00CA65BE"/>
    <w:rsid w:val="00CA667B"/>
    <w:rsid w:val="00CA6FEF"/>
    <w:rsid w:val="00CB1A04"/>
    <w:rsid w:val="00CB2545"/>
    <w:rsid w:val="00CB26D6"/>
    <w:rsid w:val="00CB3022"/>
    <w:rsid w:val="00CB3274"/>
    <w:rsid w:val="00CB41B9"/>
    <w:rsid w:val="00CB47EF"/>
    <w:rsid w:val="00CB4F53"/>
    <w:rsid w:val="00CB5CA2"/>
    <w:rsid w:val="00CB74A1"/>
    <w:rsid w:val="00CB74D5"/>
    <w:rsid w:val="00CB7560"/>
    <w:rsid w:val="00CB75F9"/>
    <w:rsid w:val="00CC1337"/>
    <w:rsid w:val="00CC2191"/>
    <w:rsid w:val="00CC2652"/>
    <w:rsid w:val="00CC2929"/>
    <w:rsid w:val="00CC292C"/>
    <w:rsid w:val="00CC2C4A"/>
    <w:rsid w:val="00CC2CDF"/>
    <w:rsid w:val="00CC2F2A"/>
    <w:rsid w:val="00CC496F"/>
    <w:rsid w:val="00CC565B"/>
    <w:rsid w:val="00CC5C8C"/>
    <w:rsid w:val="00CD05CA"/>
    <w:rsid w:val="00CD100E"/>
    <w:rsid w:val="00CD163F"/>
    <w:rsid w:val="00CD1AA3"/>
    <w:rsid w:val="00CD1D67"/>
    <w:rsid w:val="00CD21C7"/>
    <w:rsid w:val="00CD3CC3"/>
    <w:rsid w:val="00CD5568"/>
    <w:rsid w:val="00CD7510"/>
    <w:rsid w:val="00CE049B"/>
    <w:rsid w:val="00CE0599"/>
    <w:rsid w:val="00CE0D14"/>
    <w:rsid w:val="00CE1A32"/>
    <w:rsid w:val="00CE2046"/>
    <w:rsid w:val="00CE4486"/>
    <w:rsid w:val="00CE5380"/>
    <w:rsid w:val="00CE59DF"/>
    <w:rsid w:val="00CE5AF5"/>
    <w:rsid w:val="00CE5BBF"/>
    <w:rsid w:val="00CE6C5F"/>
    <w:rsid w:val="00CE75DB"/>
    <w:rsid w:val="00CE79B2"/>
    <w:rsid w:val="00CF0417"/>
    <w:rsid w:val="00CF136A"/>
    <w:rsid w:val="00CF304F"/>
    <w:rsid w:val="00CF321A"/>
    <w:rsid w:val="00CF3341"/>
    <w:rsid w:val="00CF34EC"/>
    <w:rsid w:val="00CF4AB4"/>
    <w:rsid w:val="00CF4EE2"/>
    <w:rsid w:val="00CF5C70"/>
    <w:rsid w:val="00CF650F"/>
    <w:rsid w:val="00CF70C6"/>
    <w:rsid w:val="00CF7E8C"/>
    <w:rsid w:val="00D0000F"/>
    <w:rsid w:val="00D00017"/>
    <w:rsid w:val="00D00AB2"/>
    <w:rsid w:val="00D03535"/>
    <w:rsid w:val="00D04C5B"/>
    <w:rsid w:val="00D05F5A"/>
    <w:rsid w:val="00D06110"/>
    <w:rsid w:val="00D07A37"/>
    <w:rsid w:val="00D1096E"/>
    <w:rsid w:val="00D114F7"/>
    <w:rsid w:val="00D1174D"/>
    <w:rsid w:val="00D11FC2"/>
    <w:rsid w:val="00D127D9"/>
    <w:rsid w:val="00D12A4F"/>
    <w:rsid w:val="00D16115"/>
    <w:rsid w:val="00D16451"/>
    <w:rsid w:val="00D16DEB"/>
    <w:rsid w:val="00D16F05"/>
    <w:rsid w:val="00D17359"/>
    <w:rsid w:val="00D17F23"/>
    <w:rsid w:val="00D2049F"/>
    <w:rsid w:val="00D20735"/>
    <w:rsid w:val="00D20FE1"/>
    <w:rsid w:val="00D211B4"/>
    <w:rsid w:val="00D22AA2"/>
    <w:rsid w:val="00D24476"/>
    <w:rsid w:val="00D24558"/>
    <w:rsid w:val="00D24B3E"/>
    <w:rsid w:val="00D2546B"/>
    <w:rsid w:val="00D268C5"/>
    <w:rsid w:val="00D270B4"/>
    <w:rsid w:val="00D273FE"/>
    <w:rsid w:val="00D276B3"/>
    <w:rsid w:val="00D30CAF"/>
    <w:rsid w:val="00D3100B"/>
    <w:rsid w:val="00D31389"/>
    <w:rsid w:val="00D324A0"/>
    <w:rsid w:val="00D32779"/>
    <w:rsid w:val="00D32F85"/>
    <w:rsid w:val="00D330A5"/>
    <w:rsid w:val="00D333B2"/>
    <w:rsid w:val="00D336E3"/>
    <w:rsid w:val="00D338CA"/>
    <w:rsid w:val="00D33FF9"/>
    <w:rsid w:val="00D34603"/>
    <w:rsid w:val="00D34822"/>
    <w:rsid w:val="00D35077"/>
    <w:rsid w:val="00D35139"/>
    <w:rsid w:val="00D36056"/>
    <w:rsid w:val="00D36992"/>
    <w:rsid w:val="00D36CAB"/>
    <w:rsid w:val="00D37A05"/>
    <w:rsid w:val="00D436B3"/>
    <w:rsid w:val="00D447F2"/>
    <w:rsid w:val="00D4517C"/>
    <w:rsid w:val="00D45956"/>
    <w:rsid w:val="00D46B17"/>
    <w:rsid w:val="00D5116E"/>
    <w:rsid w:val="00D51209"/>
    <w:rsid w:val="00D5186A"/>
    <w:rsid w:val="00D51967"/>
    <w:rsid w:val="00D5211B"/>
    <w:rsid w:val="00D53068"/>
    <w:rsid w:val="00D54362"/>
    <w:rsid w:val="00D548FA"/>
    <w:rsid w:val="00D54AF8"/>
    <w:rsid w:val="00D54F30"/>
    <w:rsid w:val="00D57516"/>
    <w:rsid w:val="00D57E8E"/>
    <w:rsid w:val="00D57EE2"/>
    <w:rsid w:val="00D611E7"/>
    <w:rsid w:val="00D62335"/>
    <w:rsid w:val="00D632CA"/>
    <w:rsid w:val="00D6383F"/>
    <w:rsid w:val="00D6423B"/>
    <w:rsid w:val="00D6462F"/>
    <w:rsid w:val="00D64ADA"/>
    <w:rsid w:val="00D65F81"/>
    <w:rsid w:val="00D66271"/>
    <w:rsid w:val="00D676C1"/>
    <w:rsid w:val="00D701CA"/>
    <w:rsid w:val="00D7138B"/>
    <w:rsid w:val="00D71AA8"/>
    <w:rsid w:val="00D71D80"/>
    <w:rsid w:val="00D721C9"/>
    <w:rsid w:val="00D721CC"/>
    <w:rsid w:val="00D73BB5"/>
    <w:rsid w:val="00D740EA"/>
    <w:rsid w:val="00D7486B"/>
    <w:rsid w:val="00D7562A"/>
    <w:rsid w:val="00D75790"/>
    <w:rsid w:val="00D7586F"/>
    <w:rsid w:val="00D75F20"/>
    <w:rsid w:val="00D769DC"/>
    <w:rsid w:val="00D76B3F"/>
    <w:rsid w:val="00D80324"/>
    <w:rsid w:val="00D80EB5"/>
    <w:rsid w:val="00D8142E"/>
    <w:rsid w:val="00D81EDB"/>
    <w:rsid w:val="00D847CE"/>
    <w:rsid w:val="00D84B3D"/>
    <w:rsid w:val="00D858D5"/>
    <w:rsid w:val="00D85C72"/>
    <w:rsid w:val="00D86122"/>
    <w:rsid w:val="00D8620A"/>
    <w:rsid w:val="00D869C3"/>
    <w:rsid w:val="00D86A6E"/>
    <w:rsid w:val="00D900A9"/>
    <w:rsid w:val="00D91068"/>
    <w:rsid w:val="00D91BF6"/>
    <w:rsid w:val="00D91E32"/>
    <w:rsid w:val="00D92DFE"/>
    <w:rsid w:val="00D92E99"/>
    <w:rsid w:val="00D9483E"/>
    <w:rsid w:val="00D954DA"/>
    <w:rsid w:val="00D9556F"/>
    <w:rsid w:val="00D95CD0"/>
    <w:rsid w:val="00D96DE3"/>
    <w:rsid w:val="00D97954"/>
    <w:rsid w:val="00D97DE4"/>
    <w:rsid w:val="00DA039A"/>
    <w:rsid w:val="00DA06E6"/>
    <w:rsid w:val="00DA0921"/>
    <w:rsid w:val="00DA0A05"/>
    <w:rsid w:val="00DA1133"/>
    <w:rsid w:val="00DA2200"/>
    <w:rsid w:val="00DA35D2"/>
    <w:rsid w:val="00DA5904"/>
    <w:rsid w:val="00DA5A02"/>
    <w:rsid w:val="00DA5E66"/>
    <w:rsid w:val="00DA6048"/>
    <w:rsid w:val="00DA69CF"/>
    <w:rsid w:val="00DA6F61"/>
    <w:rsid w:val="00DB20B3"/>
    <w:rsid w:val="00DB3430"/>
    <w:rsid w:val="00DB543C"/>
    <w:rsid w:val="00DB5A59"/>
    <w:rsid w:val="00DB7133"/>
    <w:rsid w:val="00DB7A59"/>
    <w:rsid w:val="00DC0B55"/>
    <w:rsid w:val="00DC10A6"/>
    <w:rsid w:val="00DC1528"/>
    <w:rsid w:val="00DC211E"/>
    <w:rsid w:val="00DC2336"/>
    <w:rsid w:val="00DC2551"/>
    <w:rsid w:val="00DC3D76"/>
    <w:rsid w:val="00DC3D7A"/>
    <w:rsid w:val="00DC45A3"/>
    <w:rsid w:val="00DC58CB"/>
    <w:rsid w:val="00DD06FB"/>
    <w:rsid w:val="00DD0F28"/>
    <w:rsid w:val="00DD1860"/>
    <w:rsid w:val="00DD2CB2"/>
    <w:rsid w:val="00DD2EC3"/>
    <w:rsid w:val="00DD36C6"/>
    <w:rsid w:val="00DD39E7"/>
    <w:rsid w:val="00DD3FEF"/>
    <w:rsid w:val="00DD44B4"/>
    <w:rsid w:val="00DD56E4"/>
    <w:rsid w:val="00DD583A"/>
    <w:rsid w:val="00DD5A52"/>
    <w:rsid w:val="00DE073E"/>
    <w:rsid w:val="00DE1374"/>
    <w:rsid w:val="00DE1FBA"/>
    <w:rsid w:val="00DE2127"/>
    <w:rsid w:val="00DE59F8"/>
    <w:rsid w:val="00DE62B5"/>
    <w:rsid w:val="00DE7A86"/>
    <w:rsid w:val="00DE7CA2"/>
    <w:rsid w:val="00DE7E26"/>
    <w:rsid w:val="00DF061B"/>
    <w:rsid w:val="00DF0631"/>
    <w:rsid w:val="00DF20C7"/>
    <w:rsid w:val="00DF30F2"/>
    <w:rsid w:val="00DF3A2D"/>
    <w:rsid w:val="00DF3E69"/>
    <w:rsid w:val="00DF4F33"/>
    <w:rsid w:val="00DF6D23"/>
    <w:rsid w:val="00DF71FB"/>
    <w:rsid w:val="00DF7D7E"/>
    <w:rsid w:val="00DF7EC2"/>
    <w:rsid w:val="00E00232"/>
    <w:rsid w:val="00E002B7"/>
    <w:rsid w:val="00E004C2"/>
    <w:rsid w:val="00E013CB"/>
    <w:rsid w:val="00E016B7"/>
    <w:rsid w:val="00E03792"/>
    <w:rsid w:val="00E04133"/>
    <w:rsid w:val="00E045D0"/>
    <w:rsid w:val="00E053FA"/>
    <w:rsid w:val="00E0541D"/>
    <w:rsid w:val="00E06243"/>
    <w:rsid w:val="00E1119A"/>
    <w:rsid w:val="00E11234"/>
    <w:rsid w:val="00E115F2"/>
    <w:rsid w:val="00E13100"/>
    <w:rsid w:val="00E132AC"/>
    <w:rsid w:val="00E1346C"/>
    <w:rsid w:val="00E1393C"/>
    <w:rsid w:val="00E14061"/>
    <w:rsid w:val="00E15644"/>
    <w:rsid w:val="00E15996"/>
    <w:rsid w:val="00E15DDA"/>
    <w:rsid w:val="00E162F7"/>
    <w:rsid w:val="00E16416"/>
    <w:rsid w:val="00E16ED3"/>
    <w:rsid w:val="00E17F74"/>
    <w:rsid w:val="00E204E7"/>
    <w:rsid w:val="00E2088D"/>
    <w:rsid w:val="00E20916"/>
    <w:rsid w:val="00E21563"/>
    <w:rsid w:val="00E239FD"/>
    <w:rsid w:val="00E24DBC"/>
    <w:rsid w:val="00E24F11"/>
    <w:rsid w:val="00E25A48"/>
    <w:rsid w:val="00E266E2"/>
    <w:rsid w:val="00E267BA"/>
    <w:rsid w:val="00E268DB"/>
    <w:rsid w:val="00E30253"/>
    <w:rsid w:val="00E30414"/>
    <w:rsid w:val="00E30517"/>
    <w:rsid w:val="00E30943"/>
    <w:rsid w:val="00E30A2B"/>
    <w:rsid w:val="00E31A58"/>
    <w:rsid w:val="00E324CE"/>
    <w:rsid w:val="00E32A48"/>
    <w:rsid w:val="00E32A9E"/>
    <w:rsid w:val="00E33BBD"/>
    <w:rsid w:val="00E344A5"/>
    <w:rsid w:val="00E3562F"/>
    <w:rsid w:val="00E376B9"/>
    <w:rsid w:val="00E41170"/>
    <w:rsid w:val="00E41FAD"/>
    <w:rsid w:val="00E4265B"/>
    <w:rsid w:val="00E42B64"/>
    <w:rsid w:val="00E42DCD"/>
    <w:rsid w:val="00E4317F"/>
    <w:rsid w:val="00E4567E"/>
    <w:rsid w:val="00E45F99"/>
    <w:rsid w:val="00E463A3"/>
    <w:rsid w:val="00E46441"/>
    <w:rsid w:val="00E46620"/>
    <w:rsid w:val="00E46E81"/>
    <w:rsid w:val="00E472C1"/>
    <w:rsid w:val="00E50291"/>
    <w:rsid w:val="00E50BFB"/>
    <w:rsid w:val="00E51836"/>
    <w:rsid w:val="00E51B6D"/>
    <w:rsid w:val="00E52241"/>
    <w:rsid w:val="00E52ED0"/>
    <w:rsid w:val="00E53AE7"/>
    <w:rsid w:val="00E542A6"/>
    <w:rsid w:val="00E54A84"/>
    <w:rsid w:val="00E54AF9"/>
    <w:rsid w:val="00E54D43"/>
    <w:rsid w:val="00E60182"/>
    <w:rsid w:val="00E60B8D"/>
    <w:rsid w:val="00E61123"/>
    <w:rsid w:val="00E611D4"/>
    <w:rsid w:val="00E612D3"/>
    <w:rsid w:val="00E6212C"/>
    <w:rsid w:val="00E6272F"/>
    <w:rsid w:val="00E63ED1"/>
    <w:rsid w:val="00E63FA2"/>
    <w:rsid w:val="00E656C5"/>
    <w:rsid w:val="00E66991"/>
    <w:rsid w:val="00E704A6"/>
    <w:rsid w:val="00E71405"/>
    <w:rsid w:val="00E717F4"/>
    <w:rsid w:val="00E719A9"/>
    <w:rsid w:val="00E71CB1"/>
    <w:rsid w:val="00E71F58"/>
    <w:rsid w:val="00E72644"/>
    <w:rsid w:val="00E75707"/>
    <w:rsid w:val="00E76AA0"/>
    <w:rsid w:val="00E770F5"/>
    <w:rsid w:val="00E805DE"/>
    <w:rsid w:val="00E807CD"/>
    <w:rsid w:val="00E80EAC"/>
    <w:rsid w:val="00E81243"/>
    <w:rsid w:val="00E83DC0"/>
    <w:rsid w:val="00E84E00"/>
    <w:rsid w:val="00E901C4"/>
    <w:rsid w:val="00E90C20"/>
    <w:rsid w:val="00E91756"/>
    <w:rsid w:val="00E927AB"/>
    <w:rsid w:val="00E92C84"/>
    <w:rsid w:val="00E92D09"/>
    <w:rsid w:val="00E93568"/>
    <w:rsid w:val="00E93954"/>
    <w:rsid w:val="00E93AA0"/>
    <w:rsid w:val="00E941FA"/>
    <w:rsid w:val="00E94EDC"/>
    <w:rsid w:val="00E957F1"/>
    <w:rsid w:val="00E9599B"/>
    <w:rsid w:val="00E95B31"/>
    <w:rsid w:val="00E95BEA"/>
    <w:rsid w:val="00EA2E6C"/>
    <w:rsid w:val="00EA41FD"/>
    <w:rsid w:val="00EA44F3"/>
    <w:rsid w:val="00EA4E3F"/>
    <w:rsid w:val="00EA4F17"/>
    <w:rsid w:val="00EA592A"/>
    <w:rsid w:val="00EA6CF0"/>
    <w:rsid w:val="00EA7B4A"/>
    <w:rsid w:val="00EA7BF6"/>
    <w:rsid w:val="00EB003C"/>
    <w:rsid w:val="00EB00CD"/>
    <w:rsid w:val="00EB39DB"/>
    <w:rsid w:val="00EB535F"/>
    <w:rsid w:val="00EB7DA5"/>
    <w:rsid w:val="00EC0E2E"/>
    <w:rsid w:val="00EC3034"/>
    <w:rsid w:val="00EC30CB"/>
    <w:rsid w:val="00EC3964"/>
    <w:rsid w:val="00EC3F72"/>
    <w:rsid w:val="00EC4E12"/>
    <w:rsid w:val="00EC4F01"/>
    <w:rsid w:val="00EC64BE"/>
    <w:rsid w:val="00EC6879"/>
    <w:rsid w:val="00EC6CB4"/>
    <w:rsid w:val="00EC6EFB"/>
    <w:rsid w:val="00ED0016"/>
    <w:rsid w:val="00ED0BED"/>
    <w:rsid w:val="00ED10CE"/>
    <w:rsid w:val="00ED1BB7"/>
    <w:rsid w:val="00ED240D"/>
    <w:rsid w:val="00ED273F"/>
    <w:rsid w:val="00ED2923"/>
    <w:rsid w:val="00ED4A24"/>
    <w:rsid w:val="00ED4F09"/>
    <w:rsid w:val="00ED5A97"/>
    <w:rsid w:val="00ED5DBF"/>
    <w:rsid w:val="00ED67B1"/>
    <w:rsid w:val="00ED6D08"/>
    <w:rsid w:val="00ED6DB0"/>
    <w:rsid w:val="00ED7233"/>
    <w:rsid w:val="00ED7C88"/>
    <w:rsid w:val="00EE00C6"/>
    <w:rsid w:val="00EE1C8F"/>
    <w:rsid w:val="00EE1F0F"/>
    <w:rsid w:val="00EE26C8"/>
    <w:rsid w:val="00EE27E5"/>
    <w:rsid w:val="00EE31E1"/>
    <w:rsid w:val="00EE4AC3"/>
    <w:rsid w:val="00EE57E6"/>
    <w:rsid w:val="00EE6457"/>
    <w:rsid w:val="00EE71AD"/>
    <w:rsid w:val="00EF06DA"/>
    <w:rsid w:val="00EF1A6B"/>
    <w:rsid w:val="00EF24FD"/>
    <w:rsid w:val="00EF2A01"/>
    <w:rsid w:val="00EF2A29"/>
    <w:rsid w:val="00EF77C4"/>
    <w:rsid w:val="00F0158F"/>
    <w:rsid w:val="00F02A1A"/>
    <w:rsid w:val="00F02B75"/>
    <w:rsid w:val="00F02D97"/>
    <w:rsid w:val="00F03BA2"/>
    <w:rsid w:val="00F0430F"/>
    <w:rsid w:val="00F04503"/>
    <w:rsid w:val="00F05217"/>
    <w:rsid w:val="00F05343"/>
    <w:rsid w:val="00F0689F"/>
    <w:rsid w:val="00F06CFD"/>
    <w:rsid w:val="00F071B7"/>
    <w:rsid w:val="00F1010A"/>
    <w:rsid w:val="00F103BD"/>
    <w:rsid w:val="00F1243B"/>
    <w:rsid w:val="00F131EF"/>
    <w:rsid w:val="00F1783B"/>
    <w:rsid w:val="00F17CC1"/>
    <w:rsid w:val="00F20B00"/>
    <w:rsid w:val="00F215FB"/>
    <w:rsid w:val="00F219F2"/>
    <w:rsid w:val="00F22061"/>
    <w:rsid w:val="00F22565"/>
    <w:rsid w:val="00F22CC3"/>
    <w:rsid w:val="00F23055"/>
    <w:rsid w:val="00F23648"/>
    <w:rsid w:val="00F24A33"/>
    <w:rsid w:val="00F24D12"/>
    <w:rsid w:val="00F24F1C"/>
    <w:rsid w:val="00F25557"/>
    <w:rsid w:val="00F25602"/>
    <w:rsid w:val="00F25D97"/>
    <w:rsid w:val="00F26F3D"/>
    <w:rsid w:val="00F27396"/>
    <w:rsid w:val="00F277BA"/>
    <w:rsid w:val="00F3118A"/>
    <w:rsid w:val="00F31402"/>
    <w:rsid w:val="00F3195E"/>
    <w:rsid w:val="00F31DB2"/>
    <w:rsid w:val="00F323AB"/>
    <w:rsid w:val="00F32531"/>
    <w:rsid w:val="00F32A08"/>
    <w:rsid w:val="00F330AB"/>
    <w:rsid w:val="00F35629"/>
    <w:rsid w:val="00F366D4"/>
    <w:rsid w:val="00F36EF9"/>
    <w:rsid w:val="00F42B47"/>
    <w:rsid w:val="00F4320C"/>
    <w:rsid w:val="00F43EA0"/>
    <w:rsid w:val="00F4731C"/>
    <w:rsid w:val="00F50415"/>
    <w:rsid w:val="00F506AA"/>
    <w:rsid w:val="00F507D9"/>
    <w:rsid w:val="00F509FD"/>
    <w:rsid w:val="00F50FC9"/>
    <w:rsid w:val="00F515DF"/>
    <w:rsid w:val="00F51849"/>
    <w:rsid w:val="00F51BF9"/>
    <w:rsid w:val="00F5228C"/>
    <w:rsid w:val="00F522FA"/>
    <w:rsid w:val="00F527B5"/>
    <w:rsid w:val="00F52F5F"/>
    <w:rsid w:val="00F53730"/>
    <w:rsid w:val="00F53A8D"/>
    <w:rsid w:val="00F54E09"/>
    <w:rsid w:val="00F54EAA"/>
    <w:rsid w:val="00F5688C"/>
    <w:rsid w:val="00F56A16"/>
    <w:rsid w:val="00F571B2"/>
    <w:rsid w:val="00F60676"/>
    <w:rsid w:val="00F613B7"/>
    <w:rsid w:val="00F61D04"/>
    <w:rsid w:val="00F6318D"/>
    <w:rsid w:val="00F636BC"/>
    <w:rsid w:val="00F648A7"/>
    <w:rsid w:val="00F6761C"/>
    <w:rsid w:val="00F67BB7"/>
    <w:rsid w:val="00F70189"/>
    <w:rsid w:val="00F70221"/>
    <w:rsid w:val="00F707A3"/>
    <w:rsid w:val="00F72843"/>
    <w:rsid w:val="00F728A7"/>
    <w:rsid w:val="00F728FB"/>
    <w:rsid w:val="00F72D35"/>
    <w:rsid w:val="00F733FA"/>
    <w:rsid w:val="00F73B8F"/>
    <w:rsid w:val="00F749A1"/>
    <w:rsid w:val="00F756DB"/>
    <w:rsid w:val="00F75D34"/>
    <w:rsid w:val="00F77BE9"/>
    <w:rsid w:val="00F77F0C"/>
    <w:rsid w:val="00F77F36"/>
    <w:rsid w:val="00F8024D"/>
    <w:rsid w:val="00F81742"/>
    <w:rsid w:val="00F81910"/>
    <w:rsid w:val="00F828D1"/>
    <w:rsid w:val="00F828F0"/>
    <w:rsid w:val="00F82CC6"/>
    <w:rsid w:val="00F8348B"/>
    <w:rsid w:val="00F84B86"/>
    <w:rsid w:val="00F85173"/>
    <w:rsid w:val="00F86A40"/>
    <w:rsid w:val="00F9019D"/>
    <w:rsid w:val="00F9042F"/>
    <w:rsid w:val="00F914C8"/>
    <w:rsid w:val="00F927BB"/>
    <w:rsid w:val="00F93423"/>
    <w:rsid w:val="00F969A7"/>
    <w:rsid w:val="00F96AB2"/>
    <w:rsid w:val="00F96FFB"/>
    <w:rsid w:val="00F970A0"/>
    <w:rsid w:val="00F97305"/>
    <w:rsid w:val="00F9746D"/>
    <w:rsid w:val="00FA2D71"/>
    <w:rsid w:val="00FA358B"/>
    <w:rsid w:val="00FA397B"/>
    <w:rsid w:val="00FA45AD"/>
    <w:rsid w:val="00FA48CF"/>
    <w:rsid w:val="00FA5392"/>
    <w:rsid w:val="00FA54E8"/>
    <w:rsid w:val="00FA57DC"/>
    <w:rsid w:val="00FA5899"/>
    <w:rsid w:val="00FA6318"/>
    <w:rsid w:val="00FB00FB"/>
    <w:rsid w:val="00FB0366"/>
    <w:rsid w:val="00FB0808"/>
    <w:rsid w:val="00FB11A9"/>
    <w:rsid w:val="00FB224B"/>
    <w:rsid w:val="00FB248C"/>
    <w:rsid w:val="00FB28DD"/>
    <w:rsid w:val="00FB3A6F"/>
    <w:rsid w:val="00FB3FEE"/>
    <w:rsid w:val="00FB7173"/>
    <w:rsid w:val="00FB772A"/>
    <w:rsid w:val="00FC1B22"/>
    <w:rsid w:val="00FC2131"/>
    <w:rsid w:val="00FC2505"/>
    <w:rsid w:val="00FC3EEC"/>
    <w:rsid w:val="00FC3FB5"/>
    <w:rsid w:val="00FC3FC9"/>
    <w:rsid w:val="00FC5274"/>
    <w:rsid w:val="00FC64E4"/>
    <w:rsid w:val="00FC7078"/>
    <w:rsid w:val="00FC71CC"/>
    <w:rsid w:val="00FD0ECF"/>
    <w:rsid w:val="00FD11A3"/>
    <w:rsid w:val="00FD3E0C"/>
    <w:rsid w:val="00FD58A1"/>
    <w:rsid w:val="00FD5F16"/>
    <w:rsid w:val="00FD613C"/>
    <w:rsid w:val="00FD73A5"/>
    <w:rsid w:val="00FE37EA"/>
    <w:rsid w:val="00FE386E"/>
    <w:rsid w:val="00FE4808"/>
    <w:rsid w:val="00FE4D4B"/>
    <w:rsid w:val="00FE625B"/>
    <w:rsid w:val="00FE65DD"/>
    <w:rsid w:val="00FE7130"/>
    <w:rsid w:val="00FE7BE1"/>
    <w:rsid w:val="00FE7D7E"/>
    <w:rsid w:val="00FF0BE7"/>
    <w:rsid w:val="00FF26F9"/>
    <w:rsid w:val="00FF2E50"/>
    <w:rsid w:val="00FF2EA7"/>
    <w:rsid w:val="00FF314A"/>
    <w:rsid w:val="00FF31D5"/>
    <w:rsid w:val="00FF329E"/>
    <w:rsid w:val="00FF384F"/>
    <w:rsid w:val="00FF4256"/>
    <w:rsid w:val="00FF5207"/>
    <w:rsid w:val="00FF5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EBC772B"/>
  <w15:docId w15:val="{05CC1849-D765-4179-9828-DF09D4D97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FB8"/>
    <w:pPr>
      <w:spacing w:after="200" w:line="276" w:lineRule="auto"/>
    </w:pPr>
    <w:rPr>
      <w:rFonts w:ascii="Arial" w:hAnsi="Arial"/>
      <w:szCs w:val="22"/>
      <w:lang w:eastAsia="en-US"/>
    </w:rPr>
  </w:style>
  <w:style w:type="paragraph" w:styleId="Heading1">
    <w:name w:val="heading 1"/>
    <w:basedOn w:val="Normal"/>
    <w:next w:val="Normal"/>
    <w:link w:val="Heading1Char"/>
    <w:uiPriority w:val="9"/>
    <w:qFormat/>
    <w:rsid w:val="001F3CE0"/>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4B3815"/>
    <w:pPr>
      <w:keepNext/>
      <w:spacing w:before="240" w:after="60"/>
      <w:outlineLvl w:val="1"/>
    </w:pPr>
    <w:rPr>
      <w:rFonts w:ascii="Calibri" w:eastAsia="MS Gothic" w:hAnsi="Calibri"/>
      <w:b/>
      <w:bCs/>
      <w:i/>
      <w:iCs/>
      <w:sz w:val="28"/>
      <w:szCs w:val="28"/>
    </w:rPr>
  </w:style>
  <w:style w:type="paragraph" w:styleId="Heading3">
    <w:name w:val="heading 3"/>
    <w:next w:val="Normal"/>
    <w:link w:val="Heading3Char"/>
    <w:uiPriority w:val="9"/>
    <w:qFormat/>
    <w:rsid w:val="00405EA8"/>
    <w:pPr>
      <w:keepNext/>
      <w:spacing w:before="240" w:after="60"/>
      <w:outlineLvl w:val="2"/>
    </w:pPr>
    <w:rPr>
      <w:rFonts w:eastAsia="Times New Roman"/>
      <w:b/>
      <w:bCs/>
      <w:color w:val="49B8AC"/>
      <w:sz w:val="28"/>
      <w:szCs w:val="26"/>
      <w:lang w:eastAsia="en-US"/>
    </w:rPr>
  </w:style>
  <w:style w:type="paragraph" w:styleId="Heading4">
    <w:name w:val="heading 4"/>
    <w:basedOn w:val="Normal"/>
    <w:next w:val="Normal"/>
    <w:link w:val="Heading4Char"/>
    <w:uiPriority w:val="9"/>
    <w:qFormat/>
    <w:rsid w:val="00405EA8"/>
    <w:pPr>
      <w:keepNext/>
      <w:keepLines/>
      <w:spacing w:before="200" w:after="0"/>
      <w:outlineLvl w:val="3"/>
    </w:pPr>
    <w:rPr>
      <w:rFonts w:ascii="Calibri" w:eastAsia="MS Gothic" w:hAnsi="Calibri"/>
      <w:b/>
      <w:bCs/>
      <w:iCs/>
      <w:color w:val="404040"/>
      <w:sz w:val="24"/>
    </w:rPr>
  </w:style>
  <w:style w:type="paragraph" w:styleId="Heading5">
    <w:name w:val="heading 5"/>
    <w:basedOn w:val="Normal"/>
    <w:next w:val="Normal"/>
    <w:link w:val="Heading5Char"/>
    <w:uiPriority w:val="9"/>
    <w:qFormat/>
    <w:rsid w:val="00405EA8"/>
    <w:pPr>
      <w:keepNext/>
      <w:keepLines/>
      <w:spacing w:before="200" w:after="0"/>
      <w:outlineLvl w:val="4"/>
    </w:pPr>
    <w:rPr>
      <w:rFonts w:ascii="Calibri" w:eastAsia="MS Gothic" w:hAnsi="Calibri"/>
      <w:b/>
      <w:color w:val="404040"/>
    </w:rPr>
  </w:style>
  <w:style w:type="paragraph" w:styleId="Heading6">
    <w:name w:val="heading 6"/>
    <w:basedOn w:val="Normal"/>
    <w:next w:val="Normal"/>
    <w:link w:val="Heading6Char"/>
    <w:uiPriority w:val="9"/>
    <w:qFormat/>
    <w:rsid w:val="00405EA8"/>
    <w:pPr>
      <w:spacing w:before="240" w:after="60"/>
      <w:outlineLvl w:val="5"/>
    </w:pPr>
    <w:rPr>
      <w:rFonts w:ascii="Calibri" w:eastAsia="MS Mincho" w:hAnsi="Calibri"/>
      <w:bCs/>
      <w:color w:val="FFFF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D5C"/>
    <w:pPr>
      <w:tabs>
        <w:tab w:val="center" w:pos="4513"/>
        <w:tab w:val="right" w:pos="9026"/>
      </w:tabs>
      <w:spacing w:after="0" w:line="240" w:lineRule="auto"/>
    </w:pPr>
  </w:style>
  <w:style w:type="character" w:customStyle="1" w:styleId="HeaderChar">
    <w:name w:val="Header Char"/>
    <w:link w:val="Header"/>
    <w:uiPriority w:val="99"/>
    <w:rsid w:val="00173D5C"/>
    <w:rPr>
      <w:rFonts w:ascii="Arial" w:hAnsi="Arial"/>
      <w:sz w:val="20"/>
    </w:rPr>
  </w:style>
  <w:style w:type="paragraph" w:styleId="Footer">
    <w:name w:val="footer"/>
    <w:basedOn w:val="Normal"/>
    <w:link w:val="FooterChar"/>
    <w:uiPriority w:val="99"/>
    <w:unhideWhenUsed/>
    <w:rsid w:val="00173D5C"/>
    <w:pPr>
      <w:tabs>
        <w:tab w:val="center" w:pos="4513"/>
        <w:tab w:val="right" w:pos="9026"/>
      </w:tabs>
      <w:spacing w:after="0" w:line="240" w:lineRule="auto"/>
    </w:pPr>
  </w:style>
  <w:style w:type="character" w:customStyle="1" w:styleId="FooterChar">
    <w:name w:val="Footer Char"/>
    <w:link w:val="Footer"/>
    <w:uiPriority w:val="99"/>
    <w:rsid w:val="00173D5C"/>
    <w:rPr>
      <w:rFonts w:ascii="Arial" w:hAnsi="Arial"/>
      <w:sz w:val="20"/>
    </w:rPr>
  </w:style>
  <w:style w:type="paragraph" w:styleId="BalloonText">
    <w:name w:val="Balloon Text"/>
    <w:basedOn w:val="Normal"/>
    <w:link w:val="BalloonTextChar"/>
    <w:uiPriority w:val="99"/>
    <w:semiHidden/>
    <w:unhideWhenUsed/>
    <w:rsid w:val="00173D5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73D5C"/>
    <w:rPr>
      <w:rFonts w:ascii="Tahoma" w:hAnsi="Tahoma" w:cs="Tahoma"/>
      <w:sz w:val="16"/>
      <w:szCs w:val="16"/>
    </w:rPr>
  </w:style>
  <w:style w:type="paragraph" w:customStyle="1" w:styleId="BasicParagraph">
    <w:name w:val="[Basic Paragraph]"/>
    <w:basedOn w:val="Normal"/>
    <w:link w:val="BasicParagraphChar"/>
    <w:uiPriority w:val="99"/>
    <w:rsid w:val="008712E1"/>
    <w:pPr>
      <w:suppressAutoHyphens/>
      <w:autoSpaceDE w:val="0"/>
      <w:autoSpaceDN w:val="0"/>
      <w:adjustRightInd w:val="0"/>
      <w:spacing w:after="0" w:line="288" w:lineRule="auto"/>
      <w:textAlignment w:val="center"/>
    </w:pPr>
    <w:rPr>
      <w:rFonts w:ascii="Arial (T1) MT Light" w:hAnsi="Arial (T1) MT Light" w:cs="Arial (T1) MT Light"/>
      <w:color w:val="000000"/>
      <w:sz w:val="24"/>
      <w:szCs w:val="24"/>
    </w:rPr>
  </w:style>
  <w:style w:type="paragraph" w:customStyle="1" w:styleId="Coverdate">
    <w:name w:val="Cover date"/>
    <w:basedOn w:val="Normal"/>
    <w:link w:val="CoverdateChar"/>
    <w:rsid w:val="008712E1"/>
    <w:rPr>
      <w:rFonts w:ascii="Rockwell" w:hAnsi="Rockwell"/>
      <w:color w:val="FFFFFF"/>
      <w:sz w:val="36"/>
      <w:szCs w:val="36"/>
    </w:rPr>
  </w:style>
  <w:style w:type="paragraph" w:customStyle="1" w:styleId="Strapline">
    <w:name w:val="Strapline"/>
    <w:basedOn w:val="Normal"/>
    <w:link w:val="StraplineChar"/>
    <w:rsid w:val="000B61FA"/>
    <w:rPr>
      <w:color w:val="4F8F99"/>
      <w:sz w:val="36"/>
      <w:szCs w:val="36"/>
    </w:rPr>
  </w:style>
  <w:style w:type="character" w:customStyle="1" w:styleId="CoverdateChar">
    <w:name w:val="Cover date Char"/>
    <w:link w:val="Coverdate"/>
    <w:rsid w:val="008712E1"/>
    <w:rPr>
      <w:rFonts w:ascii="Rockwell" w:hAnsi="Rockwell"/>
      <w:color w:val="FFFFFF"/>
      <w:sz w:val="36"/>
      <w:szCs w:val="36"/>
    </w:rPr>
  </w:style>
  <w:style w:type="paragraph" w:customStyle="1" w:styleId="Sectionheading">
    <w:name w:val="Section heading"/>
    <w:basedOn w:val="Heading1"/>
    <w:next w:val="Body"/>
    <w:link w:val="SectionheadingChar"/>
    <w:qFormat/>
    <w:rsid w:val="00BF013A"/>
    <w:pPr>
      <w:keepNext w:val="0"/>
      <w:widowControl w:val="0"/>
      <w:numPr>
        <w:numId w:val="2"/>
      </w:numPr>
      <w:spacing w:before="360" w:after="120"/>
    </w:pPr>
    <w:rPr>
      <w:rFonts w:cs="Calibri"/>
      <w:b w:val="0"/>
      <w:bCs w:val="0"/>
      <w:color w:val="5FB4A7"/>
      <w:spacing w:val="-20"/>
      <w:sz w:val="64"/>
      <w:szCs w:val="72"/>
    </w:rPr>
  </w:style>
  <w:style w:type="character" w:customStyle="1" w:styleId="StraplineChar">
    <w:name w:val="Strapline Char"/>
    <w:link w:val="Strapline"/>
    <w:rsid w:val="000B61FA"/>
    <w:rPr>
      <w:rFonts w:ascii="Arial" w:hAnsi="Arial"/>
      <w:color w:val="4F8F99"/>
      <w:sz w:val="36"/>
      <w:szCs w:val="36"/>
      <w:lang w:eastAsia="en-US"/>
    </w:rPr>
  </w:style>
  <w:style w:type="paragraph" w:customStyle="1" w:styleId="Sub-heading">
    <w:name w:val="Sub-heading"/>
    <w:basedOn w:val="Heading2"/>
    <w:next w:val="Normal"/>
    <w:link w:val="Sub-headingChar"/>
    <w:qFormat/>
    <w:rsid w:val="00BF013A"/>
    <w:pPr>
      <w:numPr>
        <w:ilvl w:val="1"/>
        <w:numId w:val="2"/>
      </w:numPr>
      <w:spacing w:before="360" w:after="120"/>
    </w:pPr>
    <w:rPr>
      <w:rFonts w:cs="Calibri"/>
      <w:bCs w:val="0"/>
      <w:i w:val="0"/>
      <w:color w:val="404040"/>
      <w:sz w:val="40"/>
      <w:szCs w:val="40"/>
      <w:lang w:eastAsia="en-GB"/>
    </w:rPr>
  </w:style>
  <w:style w:type="character" w:customStyle="1" w:styleId="BasicParagraphChar">
    <w:name w:val="[Basic Paragraph] Char"/>
    <w:link w:val="BasicParagraph"/>
    <w:uiPriority w:val="99"/>
    <w:rsid w:val="003B20FC"/>
    <w:rPr>
      <w:rFonts w:ascii="Arial (T1) MT Light" w:hAnsi="Arial (T1) MT Light" w:cs="Arial (T1) MT Light"/>
      <w:color w:val="000000"/>
      <w:sz w:val="24"/>
      <w:szCs w:val="24"/>
    </w:rPr>
  </w:style>
  <w:style w:type="character" w:customStyle="1" w:styleId="SectionheadingChar">
    <w:name w:val="Section heading Char"/>
    <w:link w:val="Sectionheading"/>
    <w:rsid w:val="00BF013A"/>
    <w:rPr>
      <w:rFonts w:eastAsia="MS Gothic" w:cs="Calibri"/>
      <w:color w:val="5FB4A7"/>
      <w:spacing w:val="-20"/>
      <w:kern w:val="32"/>
      <w:sz w:val="64"/>
      <w:szCs w:val="72"/>
      <w:lang w:eastAsia="en-US"/>
    </w:rPr>
  </w:style>
  <w:style w:type="paragraph" w:customStyle="1" w:styleId="Body">
    <w:name w:val="Body"/>
    <w:basedOn w:val="BasicParagraph"/>
    <w:link w:val="BodyChar"/>
    <w:qFormat/>
    <w:rsid w:val="008012B7"/>
    <w:pPr>
      <w:spacing w:after="240"/>
    </w:pPr>
    <w:rPr>
      <w:rFonts w:ascii="Arial" w:hAnsi="Arial" w:cs="Calibri"/>
      <w:sz w:val="20"/>
    </w:rPr>
  </w:style>
  <w:style w:type="character" w:customStyle="1" w:styleId="Sub-headingChar">
    <w:name w:val="Sub-heading Char"/>
    <w:link w:val="Sub-heading"/>
    <w:rsid w:val="00BF013A"/>
    <w:rPr>
      <w:rFonts w:eastAsia="MS Gothic" w:cs="Calibri"/>
      <w:b/>
      <w:iCs/>
      <w:color w:val="404040"/>
      <w:sz w:val="40"/>
      <w:szCs w:val="40"/>
    </w:rPr>
  </w:style>
  <w:style w:type="paragraph" w:customStyle="1" w:styleId="Bullets">
    <w:name w:val="Bullets"/>
    <w:basedOn w:val="Body"/>
    <w:link w:val="BulletsChar"/>
    <w:qFormat/>
    <w:rsid w:val="00E52ED0"/>
    <w:pPr>
      <w:numPr>
        <w:numId w:val="1"/>
      </w:numPr>
    </w:pPr>
  </w:style>
  <w:style w:type="character" w:customStyle="1" w:styleId="BodyChar">
    <w:name w:val="Body Char"/>
    <w:link w:val="Body"/>
    <w:rsid w:val="008012B7"/>
    <w:rPr>
      <w:rFonts w:ascii="Arial" w:hAnsi="Arial" w:cs="Calibri"/>
      <w:color w:val="000000"/>
      <w:szCs w:val="24"/>
    </w:rPr>
  </w:style>
  <w:style w:type="paragraph" w:customStyle="1" w:styleId="Coverheader">
    <w:name w:val="Cover header"/>
    <w:basedOn w:val="Strapline"/>
    <w:link w:val="CoverheaderChar"/>
    <w:qFormat/>
    <w:rsid w:val="00405EA8"/>
    <w:pPr>
      <w:spacing w:after="0" w:line="240" w:lineRule="auto"/>
      <w:contextualSpacing/>
    </w:pPr>
    <w:rPr>
      <w:rFonts w:ascii="Calibri" w:hAnsi="Calibri"/>
      <w:b/>
      <w:bCs/>
      <w:caps/>
      <w:color w:val="FFFFFF"/>
      <w:spacing w:val="-20"/>
      <w:sz w:val="80"/>
      <w:szCs w:val="72"/>
    </w:rPr>
  </w:style>
  <w:style w:type="character" w:customStyle="1" w:styleId="BulletsChar">
    <w:name w:val="Bullets Char"/>
    <w:link w:val="Bullets"/>
    <w:rsid w:val="00E52ED0"/>
    <w:rPr>
      <w:rFonts w:ascii="Arial" w:hAnsi="Arial" w:cs="Calibri"/>
      <w:color w:val="000000"/>
      <w:szCs w:val="24"/>
      <w:lang w:eastAsia="en-US"/>
    </w:rPr>
  </w:style>
  <w:style w:type="character" w:customStyle="1" w:styleId="CoverheaderChar">
    <w:name w:val="Cover header Char"/>
    <w:link w:val="Coverheader"/>
    <w:rsid w:val="00405EA8"/>
    <w:rPr>
      <w:b/>
      <w:bCs/>
      <w:caps/>
      <w:color w:val="FFFFFF"/>
      <w:spacing w:val="-20"/>
      <w:sz w:val="80"/>
      <w:szCs w:val="72"/>
    </w:rPr>
  </w:style>
  <w:style w:type="character" w:styleId="Hyperlink">
    <w:name w:val="Hyperlink"/>
    <w:uiPriority w:val="99"/>
    <w:rsid w:val="00F22CC3"/>
    <w:rPr>
      <w:color w:val="0000FF"/>
      <w:u w:val="single"/>
    </w:rPr>
  </w:style>
  <w:style w:type="paragraph" w:customStyle="1" w:styleId="ColorfulList-Accent11">
    <w:name w:val="Colorful List - Accent 11"/>
    <w:basedOn w:val="Bullets"/>
    <w:uiPriority w:val="34"/>
    <w:qFormat/>
    <w:rsid w:val="008012B7"/>
    <w:pPr>
      <w:contextualSpacing/>
    </w:pPr>
  </w:style>
  <w:style w:type="table" w:styleId="TableGrid">
    <w:name w:val="Table Grid"/>
    <w:basedOn w:val="TableNormal"/>
    <w:uiPriority w:val="59"/>
    <w:rsid w:val="00B76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C5540"/>
    <w:pPr>
      <w:spacing w:after="0" w:line="240" w:lineRule="auto"/>
    </w:pPr>
    <w:rPr>
      <w:rFonts w:cs="Arial"/>
      <w:szCs w:val="20"/>
    </w:rPr>
  </w:style>
  <w:style w:type="character" w:customStyle="1" w:styleId="PlainTextChar">
    <w:name w:val="Plain Text Char"/>
    <w:link w:val="PlainText"/>
    <w:uiPriority w:val="99"/>
    <w:rsid w:val="001C5540"/>
    <w:rPr>
      <w:rFonts w:ascii="Arial" w:eastAsia="Calibri" w:hAnsi="Arial" w:cs="Arial"/>
      <w:lang w:eastAsia="en-US"/>
    </w:rPr>
  </w:style>
  <w:style w:type="character" w:styleId="Strong">
    <w:name w:val="Strong"/>
    <w:uiPriority w:val="22"/>
    <w:qFormat/>
    <w:rsid w:val="00405EA8"/>
    <w:rPr>
      <w:rFonts w:ascii="Calibri" w:hAnsi="Calibri"/>
      <w:b/>
      <w:bCs/>
    </w:rPr>
  </w:style>
  <w:style w:type="character" w:customStyle="1" w:styleId="st1">
    <w:name w:val="st1"/>
    <w:basedOn w:val="DefaultParagraphFont"/>
    <w:rsid w:val="00D12A4F"/>
  </w:style>
  <w:style w:type="character" w:customStyle="1" w:styleId="Heading3Char">
    <w:name w:val="Heading 3 Char"/>
    <w:link w:val="Heading3"/>
    <w:uiPriority w:val="9"/>
    <w:rsid w:val="00405EA8"/>
    <w:rPr>
      <w:rFonts w:eastAsia="Times New Roman"/>
      <w:b/>
      <w:bCs/>
      <w:color w:val="49B8AC"/>
      <w:sz w:val="28"/>
      <w:szCs w:val="26"/>
    </w:rPr>
  </w:style>
  <w:style w:type="character" w:styleId="PageNumber">
    <w:name w:val="page number"/>
    <w:basedOn w:val="DefaultParagraphFont"/>
    <w:uiPriority w:val="99"/>
    <w:semiHidden/>
    <w:unhideWhenUsed/>
    <w:rsid w:val="00E25A48"/>
  </w:style>
  <w:style w:type="character" w:customStyle="1" w:styleId="Heading4Char">
    <w:name w:val="Heading 4 Char"/>
    <w:link w:val="Heading4"/>
    <w:uiPriority w:val="9"/>
    <w:rsid w:val="00405EA8"/>
    <w:rPr>
      <w:rFonts w:eastAsia="MS Gothic"/>
      <w:b/>
      <w:bCs/>
      <w:iCs/>
      <w:color w:val="404040"/>
      <w:sz w:val="24"/>
      <w:szCs w:val="22"/>
    </w:rPr>
  </w:style>
  <w:style w:type="character" w:customStyle="1" w:styleId="Heading5Char">
    <w:name w:val="Heading 5 Char"/>
    <w:link w:val="Heading5"/>
    <w:uiPriority w:val="9"/>
    <w:rsid w:val="00405EA8"/>
    <w:rPr>
      <w:rFonts w:eastAsia="MS Gothic"/>
      <w:b/>
      <w:color w:val="404040"/>
      <w:szCs w:val="22"/>
    </w:rPr>
  </w:style>
  <w:style w:type="table" w:styleId="MediumGrid3">
    <w:name w:val="Medium Grid 3"/>
    <w:basedOn w:val="TableNormal"/>
    <w:uiPriority w:val="60"/>
    <w:rsid w:val="00C51B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TableNormal"/>
    <w:uiPriority w:val="60"/>
    <w:qFormat/>
    <w:rsid w:val="00C51B6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3-Accent2">
    <w:name w:val="Medium Grid 3 Accent 2"/>
    <w:basedOn w:val="TableNormal"/>
    <w:uiPriority w:val="60"/>
    <w:rsid w:val="00C51B6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List2-Accent1">
    <w:name w:val="Medium List 2 Accent 1"/>
    <w:aliases w:val="Table style"/>
    <w:basedOn w:val="TableNormal"/>
    <w:uiPriority w:val="61"/>
    <w:rsid w:val="00322860"/>
    <w:rPr>
      <w:rFonts w:ascii="News Gothic MT" w:hAnsi="News Gothic MT"/>
    </w:rPr>
    <w:tblPr>
      <w:tblBorders>
        <w:top w:val="single" w:sz="6" w:space="0" w:color="595959"/>
        <w:left w:val="single" w:sz="6" w:space="0" w:color="595959"/>
        <w:bottom w:val="single" w:sz="6" w:space="0" w:color="595959"/>
        <w:right w:val="single" w:sz="6" w:space="0" w:color="595959"/>
        <w:insideH w:val="single" w:sz="6" w:space="0" w:color="595959"/>
        <w:insideV w:val="single" w:sz="6" w:space="0" w:color="595959"/>
      </w:tblBorders>
      <w:tblCellMar>
        <w:top w:w="108" w:type="dxa"/>
        <w:bottom w:w="108" w:type="dxa"/>
      </w:tblCellMar>
    </w:tblPr>
    <w:tcPr>
      <w:shd w:val="clear" w:color="auto" w:fill="auto"/>
    </w:tcPr>
    <w:tblStylePr w:type="firstRow">
      <w:pPr>
        <w:spacing w:before="0" w:after="0" w:line="240" w:lineRule="auto"/>
      </w:pPr>
      <w:rPr>
        <w:rFonts w:ascii="Wingdings" w:hAnsi="Wingdings"/>
        <w:b/>
        <w:bCs/>
        <w:i w:val="0"/>
        <w:iCs w:val="0"/>
        <w:caps w:val="0"/>
        <w:smallCaps w:val="0"/>
        <w:color w:val="FFFFFD"/>
        <w:sz w:val="20"/>
        <w:szCs w:val="20"/>
        <w:u w:val="none"/>
      </w:rPr>
      <w:tblPr/>
      <w:tcPr>
        <w:tcBorders>
          <w:top w:val="nil"/>
          <w:left w:val="nil"/>
          <w:bottom w:val="nil"/>
          <w:right w:val="nil"/>
          <w:insideH w:val="nil"/>
          <w:insideV w:val="nil"/>
          <w:tl2br w:val="nil"/>
          <w:tr2bl w:val="nil"/>
        </w:tcBorders>
        <w:shd w:val="clear" w:color="auto" w:fill="595959"/>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shd w:val="clear" w:color="auto" w:fill="auto"/>
      </w:tcPr>
    </w:tblStylePr>
    <w:tblStylePr w:type="firstCol">
      <w:rPr>
        <w:b w:val="0"/>
        <w:bCs/>
      </w:rPr>
    </w:tblStylePr>
    <w:tblStylePr w:type="lastCol">
      <w:rPr>
        <w:b w:val="0"/>
        <w:bCs/>
      </w:rPr>
    </w:tblStylePr>
  </w:style>
  <w:style w:type="character" w:customStyle="1" w:styleId="Heading1Char">
    <w:name w:val="Heading 1 Char"/>
    <w:link w:val="Heading1"/>
    <w:uiPriority w:val="9"/>
    <w:rsid w:val="001F3CE0"/>
    <w:rPr>
      <w:rFonts w:ascii="Calibri" w:eastAsia="MS Gothic" w:hAnsi="Calibri" w:cs="Times New Roman"/>
      <w:b/>
      <w:bCs/>
      <w:kern w:val="32"/>
      <w:sz w:val="32"/>
      <w:szCs w:val="32"/>
    </w:rPr>
  </w:style>
  <w:style w:type="paragraph" w:customStyle="1" w:styleId="TOCHeading1">
    <w:name w:val="TOC Heading1"/>
    <w:basedOn w:val="Heading1"/>
    <w:next w:val="Normal"/>
    <w:uiPriority w:val="39"/>
    <w:unhideWhenUsed/>
    <w:qFormat/>
    <w:rsid w:val="00405EA8"/>
    <w:pPr>
      <w:keepLines/>
      <w:spacing w:before="480" w:after="0"/>
      <w:outlineLvl w:val="9"/>
    </w:pPr>
    <w:rPr>
      <w:color w:val="5FB4A7"/>
      <w:kern w:val="0"/>
      <w:sz w:val="44"/>
      <w:szCs w:val="28"/>
      <w:lang w:val="en-US"/>
    </w:rPr>
  </w:style>
  <w:style w:type="paragraph" w:styleId="TOC3">
    <w:name w:val="toc 3"/>
    <w:basedOn w:val="Normal"/>
    <w:next w:val="Normal"/>
    <w:autoRedefine/>
    <w:uiPriority w:val="39"/>
    <w:unhideWhenUsed/>
    <w:rsid w:val="00405EA8"/>
    <w:pPr>
      <w:tabs>
        <w:tab w:val="right" w:leader="dot" w:pos="9629"/>
      </w:tabs>
      <w:spacing w:after="0"/>
    </w:pPr>
    <w:rPr>
      <w:rFonts w:ascii="Calibri" w:hAnsi="Calibri"/>
      <w:sz w:val="22"/>
    </w:rPr>
  </w:style>
  <w:style w:type="paragraph" w:styleId="TOC1">
    <w:name w:val="toc 1"/>
    <w:basedOn w:val="Normal"/>
    <w:next w:val="Normal"/>
    <w:autoRedefine/>
    <w:uiPriority w:val="39"/>
    <w:unhideWhenUsed/>
    <w:rsid w:val="00E045D0"/>
    <w:pPr>
      <w:tabs>
        <w:tab w:val="left" w:pos="502"/>
        <w:tab w:val="right" w:leader="dot" w:pos="9629"/>
      </w:tabs>
      <w:spacing w:before="120" w:after="120"/>
    </w:pPr>
    <w:rPr>
      <w:rFonts w:eastAsiaTheme="majorEastAsia" w:cs="Arial"/>
      <w:b/>
      <w:caps/>
      <w:noProof/>
      <w:color w:val="365F91" w:themeColor="accent1" w:themeShade="BF"/>
      <w:sz w:val="22"/>
    </w:rPr>
  </w:style>
  <w:style w:type="paragraph" w:styleId="TOC2">
    <w:name w:val="toc 2"/>
    <w:basedOn w:val="Normal"/>
    <w:next w:val="Normal"/>
    <w:autoRedefine/>
    <w:uiPriority w:val="39"/>
    <w:unhideWhenUsed/>
    <w:rsid w:val="00405EA8"/>
    <w:pPr>
      <w:spacing w:after="0"/>
    </w:pPr>
    <w:rPr>
      <w:rFonts w:ascii="Calibri" w:hAnsi="Calibri"/>
      <w:sz w:val="22"/>
    </w:rPr>
  </w:style>
  <w:style w:type="paragraph" w:styleId="TOC4">
    <w:name w:val="toc 4"/>
    <w:basedOn w:val="Normal"/>
    <w:next w:val="Normal"/>
    <w:autoRedefine/>
    <w:uiPriority w:val="39"/>
    <w:unhideWhenUsed/>
    <w:rsid w:val="00405EA8"/>
    <w:pPr>
      <w:spacing w:after="0"/>
    </w:pPr>
    <w:rPr>
      <w:rFonts w:ascii="Calibri" w:hAnsi="Calibri"/>
      <w:sz w:val="22"/>
    </w:rPr>
  </w:style>
  <w:style w:type="paragraph" w:styleId="TOC5">
    <w:name w:val="toc 5"/>
    <w:basedOn w:val="Normal"/>
    <w:next w:val="Normal"/>
    <w:autoRedefine/>
    <w:uiPriority w:val="39"/>
    <w:unhideWhenUsed/>
    <w:rsid w:val="00405EA8"/>
    <w:pPr>
      <w:spacing w:after="0"/>
    </w:pPr>
    <w:rPr>
      <w:rFonts w:ascii="Calibri" w:hAnsi="Calibri"/>
      <w:sz w:val="22"/>
    </w:rPr>
  </w:style>
  <w:style w:type="paragraph" w:styleId="TOC6">
    <w:name w:val="toc 6"/>
    <w:basedOn w:val="Normal"/>
    <w:next w:val="Normal"/>
    <w:autoRedefine/>
    <w:uiPriority w:val="39"/>
    <w:unhideWhenUsed/>
    <w:rsid w:val="00405EA8"/>
    <w:pPr>
      <w:spacing w:after="0"/>
    </w:pPr>
    <w:rPr>
      <w:rFonts w:ascii="Calibri" w:hAnsi="Calibri"/>
      <w:sz w:val="22"/>
    </w:rPr>
  </w:style>
  <w:style w:type="paragraph" w:styleId="TOC7">
    <w:name w:val="toc 7"/>
    <w:basedOn w:val="Normal"/>
    <w:next w:val="Normal"/>
    <w:autoRedefine/>
    <w:uiPriority w:val="39"/>
    <w:unhideWhenUsed/>
    <w:rsid w:val="00405EA8"/>
    <w:pPr>
      <w:spacing w:after="0"/>
    </w:pPr>
    <w:rPr>
      <w:rFonts w:ascii="Calibri" w:hAnsi="Calibri"/>
      <w:sz w:val="22"/>
    </w:rPr>
  </w:style>
  <w:style w:type="paragraph" w:styleId="TOC8">
    <w:name w:val="toc 8"/>
    <w:basedOn w:val="Normal"/>
    <w:next w:val="Normal"/>
    <w:autoRedefine/>
    <w:uiPriority w:val="39"/>
    <w:unhideWhenUsed/>
    <w:rsid w:val="00405EA8"/>
    <w:pPr>
      <w:spacing w:after="0"/>
    </w:pPr>
    <w:rPr>
      <w:rFonts w:ascii="Calibri" w:hAnsi="Calibri"/>
      <w:sz w:val="22"/>
    </w:rPr>
  </w:style>
  <w:style w:type="paragraph" w:styleId="TOC9">
    <w:name w:val="toc 9"/>
    <w:basedOn w:val="Normal"/>
    <w:next w:val="Normal"/>
    <w:autoRedefine/>
    <w:uiPriority w:val="39"/>
    <w:unhideWhenUsed/>
    <w:rsid w:val="00405EA8"/>
    <w:pPr>
      <w:spacing w:after="0"/>
    </w:pPr>
    <w:rPr>
      <w:rFonts w:ascii="Calibri" w:hAnsi="Calibri"/>
      <w:sz w:val="22"/>
    </w:rPr>
  </w:style>
  <w:style w:type="table" w:styleId="DarkList">
    <w:name w:val="Dark List"/>
    <w:basedOn w:val="TableNormal"/>
    <w:uiPriority w:val="61"/>
    <w:rsid w:val="00B6046C"/>
    <w:rPr>
      <w:rFonts w:ascii="News Gothic MT" w:hAnsi="News Gothic MT"/>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rFonts w:ascii="Wingdings" w:hAnsi="Wingdings"/>
        <w:b/>
        <w:bCs/>
        <w:i w:val="0"/>
        <w:color w:val="FFFFFF"/>
      </w:rPr>
      <w:tblPr/>
      <w:tcPr>
        <w:shd w:val="clear" w:color="auto" w:fill="40404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eading2Char">
    <w:name w:val="Heading 2 Char"/>
    <w:link w:val="Heading2"/>
    <w:uiPriority w:val="9"/>
    <w:semiHidden/>
    <w:rsid w:val="004B3815"/>
    <w:rPr>
      <w:rFonts w:ascii="Calibri" w:eastAsia="MS Gothic" w:hAnsi="Calibri" w:cs="Times New Roman"/>
      <w:b/>
      <w:bCs/>
      <w:i/>
      <w:iCs/>
      <w:sz w:val="28"/>
      <w:szCs w:val="28"/>
    </w:rPr>
  </w:style>
  <w:style w:type="character" w:customStyle="1" w:styleId="Heading6Char">
    <w:name w:val="Heading 6 Char"/>
    <w:link w:val="Heading6"/>
    <w:uiPriority w:val="9"/>
    <w:rsid w:val="00405EA8"/>
    <w:rPr>
      <w:rFonts w:eastAsia="MS Mincho"/>
      <w:bCs/>
      <w:color w:val="FFFFFF"/>
      <w:sz w:val="36"/>
      <w:szCs w:val="22"/>
    </w:rPr>
  </w:style>
  <w:style w:type="table" w:styleId="DarkList-Accent2">
    <w:name w:val="Dark List Accent 2"/>
    <w:basedOn w:val="TableNormal"/>
    <w:uiPriority w:val="61"/>
    <w:rsid w:val="00B6046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NoSpacing">
    <w:name w:val="No Spacing"/>
    <w:uiPriority w:val="99"/>
    <w:qFormat/>
    <w:rsid w:val="00D847CE"/>
    <w:rPr>
      <w:rFonts w:ascii="Arial" w:hAnsi="Arial"/>
      <w:szCs w:val="22"/>
      <w:lang w:eastAsia="en-US"/>
    </w:rPr>
  </w:style>
  <w:style w:type="paragraph" w:styleId="ListParagraph">
    <w:name w:val="List Paragraph"/>
    <w:basedOn w:val="Normal"/>
    <w:uiPriority w:val="72"/>
    <w:qFormat/>
    <w:rsid w:val="004272C7"/>
    <w:pPr>
      <w:spacing w:after="0" w:line="240" w:lineRule="auto"/>
      <w:ind w:left="720"/>
      <w:contextualSpacing/>
    </w:pPr>
    <w:rPr>
      <w:rFonts w:eastAsia="Times New Roman"/>
      <w:bCs/>
      <w:sz w:val="24"/>
      <w:szCs w:val="26"/>
    </w:rPr>
  </w:style>
  <w:style w:type="character" w:styleId="CommentReference">
    <w:name w:val="annotation reference"/>
    <w:basedOn w:val="DefaultParagraphFont"/>
    <w:uiPriority w:val="99"/>
    <w:semiHidden/>
    <w:unhideWhenUsed/>
    <w:rsid w:val="0003513D"/>
    <w:rPr>
      <w:sz w:val="16"/>
      <w:szCs w:val="16"/>
    </w:rPr>
  </w:style>
  <w:style w:type="paragraph" w:styleId="CommentText">
    <w:name w:val="annotation text"/>
    <w:basedOn w:val="Normal"/>
    <w:link w:val="CommentTextChar"/>
    <w:uiPriority w:val="99"/>
    <w:unhideWhenUsed/>
    <w:rsid w:val="0003513D"/>
    <w:pPr>
      <w:spacing w:line="240" w:lineRule="auto"/>
    </w:pPr>
    <w:rPr>
      <w:szCs w:val="20"/>
    </w:rPr>
  </w:style>
  <w:style w:type="character" w:customStyle="1" w:styleId="CommentTextChar">
    <w:name w:val="Comment Text Char"/>
    <w:basedOn w:val="DefaultParagraphFont"/>
    <w:link w:val="CommentText"/>
    <w:uiPriority w:val="99"/>
    <w:rsid w:val="0003513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03513D"/>
    <w:rPr>
      <w:b/>
      <w:bCs/>
    </w:rPr>
  </w:style>
  <w:style w:type="character" w:customStyle="1" w:styleId="CommentSubjectChar">
    <w:name w:val="Comment Subject Char"/>
    <w:basedOn w:val="CommentTextChar"/>
    <w:link w:val="CommentSubject"/>
    <w:uiPriority w:val="99"/>
    <w:semiHidden/>
    <w:rsid w:val="0003513D"/>
    <w:rPr>
      <w:rFonts w:ascii="Arial" w:hAnsi="Arial"/>
      <w:b/>
      <w:bCs/>
      <w:lang w:eastAsia="en-US"/>
    </w:rPr>
  </w:style>
  <w:style w:type="paragraph" w:styleId="TOCHeading">
    <w:name w:val="TOC Heading"/>
    <w:basedOn w:val="Heading1"/>
    <w:next w:val="Normal"/>
    <w:uiPriority w:val="39"/>
    <w:unhideWhenUsed/>
    <w:qFormat/>
    <w:rsid w:val="00ED10CE"/>
    <w:pPr>
      <w:keepLines/>
      <w:spacing w:before="480" w:after="0"/>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NormalWeb">
    <w:name w:val="Normal (Web)"/>
    <w:basedOn w:val="Normal"/>
    <w:uiPriority w:val="99"/>
    <w:rsid w:val="00DA5A02"/>
    <w:pPr>
      <w:spacing w:before="100" w:beforeAutospacing="1" w:after="100" w:afterAutospacing="1" w:line="240" w:lineRule="auto"/>
    </w:pPr>
    <w:rPr>
      <w:rFonts w:ascii="Times New Roman" w:eastAsia="Times New Roman" w:hAnsi="Times New Roman"/>
      <w:sz w:val="24"/>
      <w:szCs w:val="24"/>
      <w:lang w:eastAsia="en-GB"/>
    </w:rPr>
  </w:style>
  <w:style w:type="paragraph" w:styleId="FootnoteText">
    <w:name w:val="footnote text"/>
    <w:basedOn w:val="Normal"/>
    <w:link w:val="FootnoteTextChar"/>
    <w:semiHidden/>
    <w:rsid w:val="003F1DDB"/>
    <w:pPr>
      <w:spacing w:after="0" w:line="240" w:lineRule="auto"/>
    </w:pPr>
    <w:rPr>
      <w:rFonts w:ascii="Calibri" w:eastAsia="Times New Roman" w:hAnsi="Calibri" w:cs="Arial"/>
      <w:color w:val="000000"/>
      <w:szCs w:val="20"/>
      <w:lang w:eastAsia="en-GB"/>
    </w:rPr>
  </w:style>
  <w:style w:type="character" w:customStyle="1" w:styleId="FootnoteTextChar">
    <w:name w:val="Footnote Text Char"/>
    <w:basedOn w:val="DefaultParagraphFont"/>
    <w:link w:val="FootnoteText"/>
    <w:semiHidden/>
    <w:rsid w:val="003F1DDB"/>
    <w:rPr>
      <w:rFonts w:eastAsia="Times New Roman" w:cs="Arial"/>
      <w:color w:val="000000"/>
    </w:rPr>
  </w:style>
  <w:style w:type="character" w:styleId="FootnoteReference">
    <w:name w:val="footnote reference"/>
    <w:basedOn w:val="DefaultParagraphFont"/>
    <w:semiHidden/>
    <w:rsid w:val="003F1DDB"/>
    <w:rPr>
      <w:vertAlign w:val="superscript"/>
    </w:rPr>
  </w:style>
  <w:style w:type="paragraph" w:customStyle="1" w:styleId="HeaderEven">
    <w:name w:val="Header Even"/>
    <w:basedOn w:val="Normal"/>
    <w:unhideWhenUsed/>
    <w:qFormat/>
    <w:rsid w:val="00D64ADA"/>
    <w:pPr>
      <w:pBdr>
        <w:bottom w:val="single" w:sz="4" w:space="1" w:color="00A1DE"/>
      </w:pBdr>
      <w:spacing w:after="0" w:line="240" w:lineRule="auto"/>
    </w:pPr>
    <w:rPr>
      <w:rFonts w:asciiTheme="minorHAnsi" w:eastAsia="Times New Roman" w:hAnsiTheme="minorHAnsi"/>
      <w:b/>
      <w:color w:val="7F7F7F" w:themeColor="text1" w:themeTint="80"/>
      <w:kern w:val="24"/>
      <w:sz w:val="18"/>
      <w:szCs w:val="24"/>
      <w:lang w:eastAsia="ko-KR"/>
      <w14:ligatures w14:val="standardContextual"/>
    </w:rPr>
  </w:style>
  <w:style w:type="paragraph" w:customStyle="1" w:styleId="FooterOdd">
    <w:name w:val="Footer Odd"/>
    <w:basedOn w:val="Normal"/>
    <w:unhideWhenUsed/>
    <w:qFormat/>
    <w:rsid w:val="00D64ADA"/>
    <w:pPr>
      <w:pBdr>
        <w:top w:val="single" w:sz="4" w:space="1" w:color="00A1DE"/>
      </w:pBdr>
      <w:spacing w:after="180" w:line="264" w:lineRule="auto"/>
      <w:jc w:val="right"/>
    </w:pPr>
    <w:rPr>
      <w:rFonts w:asciiTheme="minorHAnsi" w:eastAsiaTheme="minorHAnsi" w:hAnsiTheme="minorHAnsi"/>
      <w:color w:val="7F7F7F" w:themeColor="text1" w:themeTint="80"/>
      <w:kern w:val="24"/>
      <w:sz w:val="18"/>
      <w:szCs w:val="23"/>
      <w14:ligatures w14:val="standardContextual"/>
    </w:rPr>
  </w:style>
  <w:style w:type="paragraph" w:customStyle="1" w:styleId="Category">
    <w:name w:val="Category"/>
    <w:basedOn w:val="Normal"/>
    <w:rsid w:val="00D64ADA"/>
    <w:pPr>
      <w:spacing w:after="120" w:line="264" w:lineRule="auto"/>
    </w:pPr>
    <w:rPr>
      <w:rFonts w:asciiTheme="minorHAnsi" w:eastAsiaTheme="minorHAnsi" w:hAnsiTheme="minorHAnsi"/>
      <w:b/>
      <w:kern w:val="24"/>
      <w:sz w:val="24"/>
      <w:szCs w:val="24"/>
      <w14:ligatures w14:val="standardContextual"/>
    </w:rPr>
  </w:style>
  <w:style w:type="paragraph" w:customStyle="1" w:styleId="Default">
    <w:name w:val="Default"/>
    <w:rsid w:val="00FA5392"/>
    <w:pPr>
      <w:autoSpaceDE w:val="0"/>
      <w:autoSpaceDN w:val="0"/>
      <w:adjustRightInd w:val="0"/>
    </w:pPr>
    <w:rPr>
      <w:rFonts w:ascii="Arial" w:eastAsiaTheme="minorHAnsi" w:hAnsi="Arial" w:cs="Arial"/>
      <w:caps/>
      <w:color w:val="000000"/>
      <w:sz w:val="24"/>
      <w:szCs w:val="24"/>
      <w:lang w:eastAsia="en-US"/>
    </w:rPr>
  </w:style>
  <w:style w:type="table" w:styleId="TableGridLight">
    <w:name w:val="Grid Table Light"/>
    <w:basedOn w:val="TableNormal"/>
    <w:uiPriority w:val="40"/>
    <w:rsid w:val="0019608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54239">
      <w:bodyDiv w:val="1"/>
      <w:marLeft w:val="0"/>
      <w:marRight w:val="0"/>
      <w:marTop w:val="0"/>
      <w:marBottom w:val="0"/>
      <w:divBdr>
        <w:top w:val="none" w:sz="0" w:space="0" w:color="auto"/>
        <w:left w:val="none" w:sz="0" w:space="0" w:color="auto"/>
        <w:bottom w:val="none" w:sz="0" w:space="0" w:color="auto"/>
        <w:right w:val="none" w:sz="0" w:space="0" w:color="auto"/>
      </w:divBdr>
    </w:div>
    <w:div w:id="387147355">
      <w:bodyDiv w:val="1"/>
      <w:marLeft w:val="0"/>
      <w:marRight w:val="0"/>
      <w:marTop w:val="0"/>
      <w:marBottom w:val="0"/>
      <w:divBdr>
        <w:top w:val="none" w:sz="0" w:space="0" w:color="auto"/>
        <w:left w:val="none" w:sz="0" w:space="0" w:color="auto"/>
        <w:bottom w:val="none" w:sz="0" w:space="0" w:color="auto"/>
        <w:right w:val="none" w:sz="0" w:space="0" w:color="auto"/>
      </w:divBdr>
    </w:div>
    <w:div w:id="486898153">
      <w:bodyDiv w:val="1"/>
      <w:marLeft w:val="0"/>
      <w:marRight w:val="0"/>
      <w:marTop w:val="0"/>
      <w:marBottom w:val="0"/>
      <w:divBdr>
        <w:top w:val="none" w:sz="0" w:space="0" w:color="auto"/>
        <w:left w:val="none" w:sz="0" w:space="0" w:color="auto"/>
        <w:bottom w:val="none" w:sz="0" w:space="0" w:color="auto"/>
        <w:right w:val="none" w:sz="0" w:space="0" w:color="auto"/>
      </w:divBdr>
    </w:div>
    <w:div w:id="624506830">
      <w:bodyDiv w:val="1"/>
      <w:marLeft w:val="0"/>
      <w:marRight w:val="0"/>
      <w:marTop w:val="0"/>
      <w:marBottom w:val="0"/>
      <w:divBdr>
        <w:top w:val="none" w:sz="0" w:space="0" w:color="auto"/>
        <w:left w:val="none" w:sz="0" w:space="0" w:color="auto"/>
        <w:bottom w:val="none" w:sz="0" w:space="0" w:color="auto"/>
        <w:right w:val="none" w:sz="0" w:space="0" w:color="auto"/>
      </w:divBdr>
    </w:div>
    <w:div w:id="831991566">
      <w:bodyDiv w:val="1"/>
      <w:marLeft w:val="0"/>
      <w:marRight w:val="0"/>
      <w:marTop w:val="0"/>
      <w:marBottom w:val="0"/>
      <w:divBdr>
        <w:top w:val="none" w:sz="0" w:space="0" w:color="auto"/>
        <w:left w:val="none" w:sz="0" w:space="0" w:color="auto"/>
        <w:bottom w:val="none" w:sz="0" w:space="0" w:color="auto"/>
        <w:right w:val="none" w:sz="0" w:space="0" w:color="auto"/>
      </w:divBdr>
    </w:div>
    <w:div w:id="921987987">
      <w:bodyDiv w:val="1"/>
      <w:marLeft w:val="0"/>
      <w:marRight w:val="0"/>
      <w:marTop w:val="0"/>
      <w:marBottom w:val="0"/>
      <w:divBdr>
        <w:top w:val="none" w:sz="0" w:space="0" w:color="auto"/>
        <w:left w:val="none" w:sz="0" w:space="0" w:color="auto"/>
        <w:bottom w:val="none" w:sz="0" w:space="0" w:color="auto"/>
        <w:right w:val="none" w:sz="0" w:space="0" w:color="auto"/>
      </w:divBdr>
    </w:div>
    <w:div w:id="996154440">
      <w:bodyDiv w:val="1"/>
      <w:marLeft w:val="0"/>
      <w:marRight w:val="0"/>
      <w:marTop w:val="0"/>
      <w:marBottom w:val="0"/>
      <w:divBdr>
        <w:top w:val="none" w:sz="0" w:space="0" w:color="auto"/>
        <w:left w:val="none" w:sz="0" w:space="0" w:color="auto"/>
        <w:bottom w:val="none" w:sz="0" w:space="0" w:color="auto"/>
        <w:right w:val="none" w:sz="0" w:space="0" w:color="auto"/>
      </w:divBdr>
    </w:div>
    <w:div w:id="1067339413">
      <w:bodyDiv w:val="1"/>
      <w:marLeft w:val="0"/>
      <w:marRight w:val="0"/>
      <w:marTop w:val="0"/>
      <w:marBottom w:val="0"/>
      <w:divBdr>
        <w:top w:val="none" w:sz="0" w:space="0" w:color="auto"/>
        <w:left w:val="none" w:sz="0" w:space="0" w:color="auto"/>
        <w:bottom w:val="none" w:sz="0" w:space="0" w:color="auto"/>
        <w:right w:val="none" w:sz="0" w:space="0" w:color="auto"/>
      </w:divBdr>
      <w:divsChild>
        <w:div w:id="1083140526">
          <w:marLeft w:val="547"/>
          <w:marRight w:val="0"/>
          <w:marTop w:val="154"/>
          <w:marBottom w:val="0"/>
          <w:divBdr>
            <w:top w:val="none" w:sz="0" w:space="0" w:color="auto"/>
            <w:left w:val="none" w:sz="0" w:space="0" w:color="auto"/>
            <w:bottom w:val="none" w:sz="0" w:space="0" w:color="auto"/>
            <w:right w:val="none" w:sz="0" w:space="0" w:color="auto"/>
          </w:divBdr>
        </w:div>
        <w:div w:id="1609778539">
          <w:marLeft w:val="547"/>
          <w:marRight w:val="0"/>
          <w:marTop w:val="154"/>
          <w:marBottom w:val="0"/>
          <w:divBdr>
            <w:top w:val="none" w:sz="0" w:space="0" w:color="auto"/>
            <w:left w:val="none" w:sz="0" w:space="0" w:color="auto"/>
            <w:bottom w:val="none" w:sz="0" w:space="0" w:color="auto"/>
            <w:right w:val="none" w:sz="0" w:space="0" w:color="auto"/>
          </w:divBdr>
        </w:div>
      </w:divsChild>
    </w:div>
    <w:div w:id="1199507355">
      <w:bodyDiv w:val="1"/>
      <w:marLeft w:val="0"/>
      <w:marRight w:val="0"/>
      <w:marTop w:val="0"/>
      <w:marBottom w:val="0"/>
      <w:divBdr>
        <w:top w:val="none" w:sz="0" w:space="0" w:color="auto"/>
        <w:left w:val="none" w:sz="0" w:space="0" w:color="auto"/>
        <w:bottom w:val="none" w:sz="0" w:space="0" w:color="auto"/>
        <w:right w:val="none" w:sz="0" w:space="0" w:color="auto"/>
      </w:divBdr>
    </w:div>
    <w:div w:id="1255556359">
      <w:bodyDiv w:val="1"/>
      <w:marLeft w:val="0"/>
      <w:marRight w:val="0"/>
      <w:marTop w:val="0"/>
      <w:marBottom w:val="0"/>
      <w:divBdr>
        <w:top w:val="none" w:sz="0" w:space="0" w:color="auto"/>
        <w:left w:val="none" w:sz="0" w:space="0" w:color="auto"/>
        <w:bottom w:val="none" w:sz="0" w:space="0" w:color="auto"/>
        <w:right w:val="none" w:sz="0" w:space="0" w:color="auto"/>
      </w:divBdr>
      <w:divsChild>
        <w:div w:id="1992128812">
          <w:marLeft w:val="547"/>
          <w:marRight w:val="0"/>
          <w:marTop w:val="154"/>
          <w:marBottom w:val="0"/>
          <w:divBdr>
            <w:top w:val="none" w:sz="0" w:space="0" w:color="auto"/>
            <w:left w:val="none" w:sz="0" w:space="0" w:color="auto"/>
            <w:bottom w:val="none" w:sz="0" w:space="0" w:color="auto"/>
            <w:right w:val="none" w:sz="0" w:space="0" w:color="auto"/>
          </w:divBdr>
        </w:div>
      </w:divsChild>
    </w:div>
    <w:div w:id="1355040621">
      <w:bodyDiv w:val="1"/>
      <w:marLeft w:val="0"/>
      <w:marRight w:val="0"/>
      <w:marTop w:val="0"/>
      <w:marBottom w:val="0"/>
      <w:divBdr>
        <w:top w:val="none" w:sz="0" w:space="0" w:color="auto"/>
        <w:left w:val="none" w:sz="0" w:space="0" w:color="auto"/>
        <w:bottom w:val="none" w:sz="0" w:space="0" w:color="auto"/>
        <w:right w:val="none" w:sz="0" w:space="0" w:color="auto"/>
      </w:divBdr>
      <w:divsChild>
        <w:div w:id="10107500">
          <w:marLeft w:val="547"/>
          <w:marRight w:val="0"/>
          <w:marTop w:val="154"/>
          <w:marBottom w:val="0"/>
          <w:divBdr>
            <w:top w:val="none" w:sz="0" w:space="0" w:color="auto"/>
            <w:left w:val="none" w:sz="0" w:space="0" w:color="auto"/>
            <w:bottom w:val="none" w:sz="0" w:space="0" w:color="auto"/>
            <w:right w:val="none" w:sz="0" w:space="0" w:color="auto"/>
          </w:divBdr>
        </w:div>
      </w:divsChild>
    </w:div>
    <w:div w:id="1383677888">
      <w:bodyDiv w:val="1"/>
      <w:marLeft w:val="0"/>
      <w:marRight w:val="0"/>
      <w:marTop w:val="0"/>
      <w:marBottom w:val="0"/>
      <w:divBdr>
        <w:top w:val="none" w:sz="0" w:space="0" w:color="auto"/>
        <w:left w:val="none" w:sz="0" w:space="0" w:color="auto"/>
        <w:bottom w:val="none" w:sz="0" w:space="0" w:color="auto"/>
        <w:right w:val="none" w:sz="0" w:space="0" w:color="auto"/>
      </w:divBdr>
    </w:div>
    <w:div w:id="1485968874">
      <w:bodyDiv w:val="1"/>
      <w:marLeft w:val="0"/>
      <w:marRight w:val="0"/>
      <w:marTop w:val="0"/>
      <w:marBottom w:val="0"/>
      <w:divBdr>
        <w:top w:val="none" w:sz="0" w:space="0" w:color="auto"/>
        <w:left w:val="none" w:sz="0" w:space="0" w:color="auto"/>
        <w:bottom w:val="none" w:sz="0" w:space="0" w:color="auto"/>
        <w:right w:val="none" w:sz="0" w:space="0" w:color="auto"/>
      </w:divBdr>
    </w:div>
    <w:div w:id="1501430543">
      <w:bodyDiv w:val="1"/>
      <w:marLeft w:val="0"/>
      <w:marRight w:val="0"/>
      <w:marTop w:val="0"/>
      <w:marBottom w:val="0"/>
      <w:divBdr>
        <w:top w:val="none" w:sz="0" w:space="0" w:color="auto"/>
        <w:left w:val="none" w:sz="0" w:space="0" w:color="auto"/>
        <w:bottom w:val="none" w:sz="0" w:space="0" w:color="auto"/>
        <w:right w:val="none" w:sz="0" w:space="0" w:color="auto"/>
      </w:divBdr>
    </w:div>
    <w:div w:id="1521819551">
      <w:bodyDiv w:val="1"/>
      <w:marLeft w:val="0"/>
      <w:marRight w:val="0"/>
      <w:marTop w:val="0"/>
      <w:marBottom w:val="0"/>
      <w:divBdr>
        <w:top w:val="none" w:sz="0" w:space="0" w:color="auto"/>
        <w:left w:val="none" w:sz="0" w:space="0" w:color="auto"/>
        <w:bottom w:val="none" w:sz="0" w:space="0" w:color="auto"/>
        <w:right w:val="none" w:sz="0" w:space="0" w:color="auto"/>
      </w:divBdr>
    </w:div>
    <w:div w:id="1561869257">
      <w:bodyDiv w:val="1"/>
      <w:marLeft w:val="0"/>
      <w:marRight w:val="0"/>
      <w:marTop w:val="0"/>
      <w:marBottom w:val="0"/>
      <w:divBdr>
        <w:top w:val="none" w:sz="0" w:space="0" w:color="auto"/>
        <w:left w:val="none" w:sz="0" w:space="0" w:color="auto"/>
        <w:bottom w:val="none" w:sz="0" w:space="0" w:color="auto"/>
        <w:right w:val="none" w:sz="0" w:space="0" w:color="auto"/>
      </w:divBdr>
      <w:divsChild>
        <w:div w:id="2087876725">
          <w:marLeft w:val="1166"/>
          <w:marRight w:val="0"/>
          <w:marTop w:val="125"/>
          <w:marBottom w:val="0"/>
          <w:divBdr>
            <w:top w:val="none" w:sz="0" w:space="0" w:color="auto"/>
            <w:left w:val="none" w:sz="0" w:space="0" w:color="auto"/>
            <w:bottom w:val="none" w:sz="0" w:space="0" w:color="auto"/>
            <w:right w:val="none" w:sz="0" w:space="0" w:color="auto"/>
          </w:divBdr>
        </w:div>
      </w:divsChild>
    </w:div>
    <w:div w:id="1873837128">
      <w:bodyDiv w:val="1"/>
      <w:marLeft w:val="0"/>
      <w:marRight w:val="0"/>
      <w:marTop w:val="0"/>
      <w:marBottom w:val="0"/>
      <w:divBdr>
        <w:top w:val="none" w:sz="0" w:space="0" w:color="auto"/>
        <w:left w:val="none" w:sz="0" w:space="0" w:color="auto"/>
        <w:bottom w:val="none" w:sz="0" w:space="0" w:color="auto"/>
        <w:right w:val="none" w:sz="0" w:space="0" w:color="auto"/>
      </w:divBdr>
    </w:div>
    <w:div w:id="2080589623">
      <w:bodyDiv w:val="1"/>
      <w:marLeft w:val="0"/>
      <w:marRight w:val="0"/>
      <w:marTop w:val="0"/>
      <w:marBottom w:val="0"/>
      <w:divBdr>
        <w:top w:val="none" w:sz="0" w:space="0" w:color="auto"/>
        <w:left w:val="none" w:sz="0" w:space="0" w:color="auto"/>
        <w:bottom w:val="none" w:sz="0" w:space="0" w:color="auto"/>
        <w:right w:val="none" w:sz="0" w:space="0" w:color="auto"/>
      </w:divBdr>
      <w:divsChild>
        <w:div w:id="677780151">
          <w:marLeft w:val="547"/>
          <w:marRight w:val="0"/>
          <w:marTop w:val="96"/>
          <w:marBottom w:val="0"/>
          <w:divBdr>
            <w:top w:val="none" w:sz="0" w:space="0" w:color="auto"/>
            <w:left w:val="none" w:sz="0" w:space="0" w:color="auto"/>
            <w:bottom w:val="none" w:sz="0" w:space="0" w:color="auto"/>
            <w:right w:val="none" w:sz="0" w:space="0" w:color="auto"/>
          </w:divBdr>
        </w:div>
      </w:divsChild>
    </w:div>
    <w:div w:id="2090735162">
      <w:bodyDiv w:val="1"/>
      <w:marLeft w:val="0"/>
      <w:marRight w:val="0"/>
      <w:marTop w:val="0"/>
      <w:marBottom w:val="0"/>
      <w:divBdr>
        <w:top w:val="none" w:sz="0" w:space="0" w:color="auto"/>
        <w:left w:val="none" w:sz="0" w:space="0" w:color="auto"/>
        <w:bottom w:val="none" w:sz="0" w:space="0" w:color="auto"/>
        <w:right w:val="none" w:sz="0" w:space="0" w:color="auto"/>
      </w:divBdr>
    </w:div>
    <w:div w:id="2103335244">
      <w:bodyDiv w:val="1"/>
      <w:marLeft w:val="0"/>
      <w:marRight w:val="0"/>
      <w:marTop w:val="0"/>
      <w:marBottom w:val="0"/>
      <w:divBdr>
        <w:top w:val="none" w:sz="0" w:space="0" w:color="auto"/>
        <w:left w:val="none" w:sz="0" w:space="0" w:color="auto"/>
        <w:bottom w:val="none" w:sz="0" w:space="0" w:color="auto"/>
        <w:right w:val="none" w:sz="0" w:space="0" w:color="auto"/>
      </w:divBdr>
      <w:divsChild>
        <w:div w:id="1993365730">
          <w:marLeft w:val="547"/>
          <w:marRight w:val="0"/>
          <w:marTop w:val="154"/>
          <w:marBottom w:val="0"/>
          <w:divBdr>
            <w:top w:val="none" w:sz="0" w:space="0" w:color="auto"/>
            <w:left w:val="none" w:sz="0" w:space="0" w:color="auto"/>
            <w:bottom w:val="none" w:sz="0" w:space="0" w:color="auto"/>
            <w:right w:val="none" w:sz="0" w:space="0" w:color="auto"/>
          </w:divBdr>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Nelcsu.information-governance@nhs.net"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192572/2900774_InfoGovernance_accv2.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0B62989DFC8A4DAC8E882680382342" ma:contentTypeVersion="10" ma:contentTypeDescription="Create a new document." ma:contentTypeScope="" ma:versionID="9d81befdf9351762392e616024752c3f">
  <xsd:schema xmlns:xsd="http://www.w3.org/2001/XMLSchema" xmlns:xs="http://www.w3.org/2001/XMLSchema" xmlns:p="http://schemas.microsoft.com/office/2006/metadata/properties" xmlns:ns2="2b36973d-ac62-4f31-bb5a-191d5cd8b460" xmlns:ns3="350feaab-73bb-48c5-a26f-acd18a0553cd" targetNamespace="http://schemas.microsoft.com/office/2006/metadata/properties" ma:root="true" ma:fieldsID="8dcef1d231648ae034fc265d4ccbd1fb" ns2:_="" ns3:_="">
    <xsd:import namespace="2b36973d-ac62-4f31-bb5a-191d5cd8b460"/>
    <xsd:import namespace="350feaab-73bb-48c5-a26f-acd18a0553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36973d-ac62-4f31-bb5a-191d5cd8b46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0feaab-73bb-48c5-a26f-acd18a0553c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71D0B-3FFF-4C1E-A933-3BE0FA0839A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50feaab-73bb-48c5-a26f-acd18a0553cd"/>
    <ds:schemaRef ds:uri="2b36973d-ac62-4f31-bb5a-191d5cd8b460"/>
    <ds:schemaRef ds:uri="http://www.w3.org/XML/1998/namespace"/>
    <ds:schemaRef ds:uri="http://purl.org/dc/dcmitype/"/>
  </ds:schemaRefs>
</ds:datastoreItem>
</file>

<file path=customXml/itemProps2.xml><?xml version="1.0" encoding="utf-8"?>
<ds:datastoreItem xmlns:ds="http://schemas.openxmlformats.org/officeDocument/2006/customXml" ds:itemID="{AC0DC2D9-8AFB-4CF6-9939-D932FB187F3F}">
  <ds:schemaRefs>
    <ds:schemaRef ds:uri="http://schemas.microsoft.com/sharepoint/v3/contenttype/forms"/>
  </ds:schemaRefs>
</ds:datastoreItem>
</file>

<file path=customXml/itemProps3.xml><?xml version="1.0" encoding="utf-8"?>
<ds:datastoreItem xmlns:ds="http://schemas.openxmlformats.org/officeDocument/2006/customXml" ds:itemID="{F02A5838-C422-406C-9AB8-59A268F41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36973d-ac62-4f31-bb5a-191d5cd8b460"/>
    <ds:schemaRef ds:uri="350feaab-73bb-48c5-a26f-acd18a055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E3B24F-3A54-4D77-9B3B-98B9B6DB4868}">
  <ds:schemaRefs>
    <ds:schemaRef ds:uri="http://schemas.microsoft.com/office/2006/metadata/longProperties"/>
  </ds:schemaRefs>
</ds:datastoreItem>
</file>

<file path=customXml/itemProps5.xml><?xml version="1.0" encoding="utf-8"?>
<ds:datastoreItem xmlns:ds="http://schemas.openxmlformats.org/officeDocument/2006/customXml" ds:itemID="{FA979E7B-475F-4143-8F45-B111473D0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4773</Words>
  <Characters>27207</Characters>
  <Application>Microsoft Office Word</Application>
  <DocSecurity>4</DocSecurity>
  <Lines>226</Lines>
  <Paragraphs>63</Paragraphs>
  <ScaleCrop>false</ScaleCrop>
  <HeadingPairs>
    <vt:vector size="2" baseType="variant">
      <vt:variant>
        <vt:lpstr>Title</vt:lpstr>
      </vt:variant>
      <vt:variant>
        <vt:i4>1</vt:i4>
      </vt:variant>
    </vt:vector>
  </HeadingPairs>
  <TitlesOfParts>
    <vt:vector size="1" baseType="lpstr">
      <vt:lpstr>NCL CCG Information Security Policy</vt:lpstr>
    </vt:vector>
  </TitlesOfParts>
  <Company>NEL CSU</Company>
  <LinksUpToDate>false</LinksUpToDate>
  <CharactersWithSpaces>31917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Adebari Dayo</dc:creator>
  <cp:lastModifiedBy>Ebert, Steven</cp:lastModifiedBy>
  <cp:revision>2</cp:revision>
  <cp:lastPrinted>2015-03-04T11:36:00Z</cp:lastPrinted>
  <dcterms:created xsi:type="dcterms:W3CDTF">2020-06-26T12:45:00Z</dcterms:created>
  <dcterms:modified xsi:type="dcterms:W3CDTF">2020-06-26T12:45:00Z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0x010100F40B62989DFC8A4DAC8E882680382342</vt:lpwstr>
  </property>
  <property fmtid="{D5CDD505-2E9C-101B-9397-08002B2CF9AE}" pid="3" name="TaxKeyword">
    <vt:lpwstr>772;#emergency planning|e1518a10-217f-4d8e-b7ac-25bb8de2b5c2;#1437;#EPRR|0c1099b2-5f3a-459c-a740-91c9fc78c97b;#2195;#CSU BCM Planning|6a8b6d26-9fed-4d79-b08f-9df3a78c87a6;#607;#Business Continuity|f552c425-0bc3-47d3-a10e-f599d5012413;#1436;#BCM|a088d802-1</vt:lpwstr>
  </property>
  <property fmtid="{D5CDD505-2E9C-101B-9397-08002B2CF9AE}" pid="4" name="_dlc_DocIdItemGuid">
    <vt:lpwstr>246038b5-eeeb-4e18-8c54-41296e91f5f6</vt:lpwstr>
  </property>
  <property fmtid="{D5CDD505-2E9C-101B-9397-08002B2CF9AE}" pid="5" name="Function">
    <vt:lpwstr>9;#Information Governance|35360324-f64f-4e3d-8613-e39995e8e22a</vt:lpwstr>
  </property>
  <property fmtid="{D5CDD505-2E9C-101B-9397-08002B2CF9AE}" pid="6" name="Area">
    <vt:lpwstr/>
  </property>
  <property fmtid="{D5CDD505-2E9C-101B-9397-08002B2CF9AE}" pid="7" name="Customer">
    <vt:lpwstr>2;#SOUTH EAST CSU (INTERNAL)|d1fabc8c-79de-421f-88da-699a2e9646df</vt:lpwstr>
  </property>
</Properties>
</file>